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3B13A" w14:textId="77777777" w:rsidR="003A5EBE" w:rsidRDefault="00736FBC" w:rsidP="00736FBC">
      <w:pPr>
        <w:pStyle w:val="a7"/>
        <w:spacing w:before="0" w:beforeAutospacing="0" w:after="0" w:afterAutospacing="0"/>
        <w:rPr>
          <w:rFonts w:ascii="仿宋_GB2312" w:eastAsia="仿宋_GB2312" w:hAnsi="黑体" w:cstheme="minorBidi"/>
          <w:kern w:val="2"/>
          <w:sz w:val="32"/>
          <w:szCs w:val="32"/>
        </w:rPr>
      </w:pPr>
      <w:bookmarkStart w:id="0" w:name="_Hlk2766695"/>
      <w:bookmarkEnd w:id="0"/>
      <w:r w:rsidRPr="00254C9F">
        <w:rPr>
          <w:rFonts w:ascii="仿宋_GB2312" w:eastAsia="仿宋_GB2312" w:hAnsi="黑体" w:cstheme="minorBidi" w:hint="eastAsia"/>
          <w:kern w:val="2"/>
          <w:sz w:val="32"/>
          <w:szCs w:val="32"/>
        </w:rPr>
        <w:t>附件</w:t>
      </w:r>
      <w:r w:rsidR="002E6A2A">
        <w:rPr>
          <w:rFonts w:ascii="仿宋_GB2312" w:eastAsia="仿宋_GB2312" w:hAnsi="黑体" w:cstheme="minorBidi"/>
          <w:kern w:val="2"/>
          <w:sz w:val="32"/>
          <w:szCs w:val="32"/>
        </w:rPr>
        <w:t>7</w:t>
      </w:r>
      <w:r w:rsidRPr="00254C9F">
        <w:rPr>
          <w:rFonts w:ascii="仿宋_GB2312" w:eastAsia="仿宋_GB2312" w:hAnsi="黑体" w:cstheme="minorBidi" w:hint="eastAsia"/>
          <w:kern w:val="2"/>
          <w:sz w:val="32"/>
          <w:szCs w:val="32"/>
        </w:rPr>
        <w:t>：</w:t>
      </w:r>
    </w:p>
    <w:p w14:paraId="543D8DC1" w14:textId="0E171C2E" w:rsidR="00736FBC" w:rsidRPr="00254C9F" w:rsidRDefault="003A5EBE" w:rsidP="003A5EBE">
      <w:pPr>
        <w:pStyle w:val="a7"/>
        <w:spacing w:before="0" w:beforeAutospacing="0" w:after="0" w:afterAutospacing="0"/>
        <w:jc w:val="center"/>
        <w:rPr>
          <w:rFonts w:ascii="华文中宋" w:eastAsia="华文中宋" w:hAnsi="华文中宋"/>
          <w:b/>
          <w:sz w:val="44"/>
          <w:szCs w:val="44"/>
        </w:rPr>
      </w:pPr>
      <w:bookmarkStart w:id="1" w:name="_GoBack"/>
      <w:r w:rsidRPr="003A5EBE">
        <w:rPr>
          <w:rFonts w:ascii="华文中宋" w:eastAsia="华文中宋" w:hAnsi="华文中宋" w:cstheme="minorBidi" w:hint="eastAsia"/>
          <w:kern w:val="2"/>
          <w:sz w:val="44"/>
          <w:szCs w:val="44"/>
        </w:rPr>
        <w:t>补（缓）考及结业换证考试</w:t>
      </w:r>
      <w:r w:rsidR="00736FBC" w:rsidRPr="00254C9F">
        <w:rPr>
          <w:rFonts w:ascii="华文中宋" w:eastAsia="华文中宋" w:hAnsi="华文中宋" w:cstheme="minorBidi" w:hint="eastAsia"/>
          <w:kern w:val="2"/>
          <w:sz w:val="44"/>
          <w:szCs w:val="44"/>
        </w:rPr>
        <w:t>成绩审核</w:t>
      </w:r>
      <w:r w:rsidR="00450D0E" w:rsidRPr="00254C9F">
        <w:rPr>
          <w:rFonts w:ascii="华文中宋" w:eastAsia="华文中宋" w:hAnsi="华文中宋" w:cstheme="minorBidi" w:hint="eastAsia"/>
          <w:kern w:val="2"/>
          <w:sz w:val="44"/>
          <w:szCs w:val="44"/>
        </w:rPr>
        <w:t>说明</w:t>
      </w:r>
    </w:p>
    <w:bookmarkEnd w:id="1"/>
    <w:p w14:paraId="504D164A" w14:textId="7B5E2855" w:rsidR="00232E43" w:rsidRPr="00160EA4" w:rsidRDefault="00736FBC" w:rsidP="00160EA4">
      <w:pPr>
        <w:snapToGrid w:val="0"/>
        <w:spacing w:line="360" w:lineRule="auto"/>
        <w:ind w:firstLineChars="200" w:firstLine="640"/>
        <w:rPr>
          <w:rFonts w:ascii="黑体" w:eastAsia="黑体" w:hAnsi="黑体"/>
          <w:sz w:val="32"/>
          <w:szCs w:val="32"/>
        </w:rPr>
      </w:pPr>
      <w:r w:rsidRPr="00160EA4">
        <w:rPr>
          <w:rFonts w:ascii="黑体" w:eastAsia="黑体" w:hAnsi="黑体" w:hint="eastAsia"/>
          <w:sz w:val="32"/>
          <w:szCs w:val="32"/>
        </w:rPr>
        <w:t>一、</w:t>
      </w:r>
      <w:r w:rsidR="005849B9" w:rsidRPr="00160EA4">
        <w:rPr>
          <w:rFonts w:ascii="黑体" w:eastAsia="黑体" w:hAnsi="黑体" w:hint="eastAsia"/>
          <w:sz w:val="32"/>
          <w:szCs w:val="32"/>
        </w:rPr>
        <w:t>补考</w:t>
      </w:r>
      <w:r w:rsidR="002D39C6" w:rsidRPr="00160EA4">
        <w:rPr>
          <w:rFonts w:ascii="黑体" w:eastAsia="黑体" w:hAnsi="黑体" w:hint="eastAsia"/>
          <w:sz w:val="32"/>
          <w:szCs w:val="32"/>
        </w:rPr>
        <w:t>成绩审核</w:t>
      </w:r>
      <w:r w:rsidR="00D95C22" w:rsidRPr="00160EA4">
        <w:rPr>
          <w:rFonts w:ascii="黑体" w:eastAsia="黑体" w:hAnsi="黑体" w:hint="eastAsia"/>
          <w:sz w:val="32"/>
          <w:szCs w:val="32"/>
        </w:rPr>
        <w:t>要求</w:t>
      </w:r>
    </w:p>
    <w:p w14:paraId="1E9D091F" w14:textId="01794FB5" w:rsidR="00E76DA5" w:rsidRPr="00160EA4" w:rsidRDefault="00736FBC" w:rsidP="00160EA4">
      <w:pPr>
        <w:snapToGrid w:val="0"/>
        <w:spacing w:line="360" w:lineRule="auto"/>
        <w:ind w:firstLineChars="200" w:firstLine="643"/>
        <w:rPr>
          <w:rFonts w:ascii="楷体_GB2312" w:eastAsia="楷体_GB2312" w:hAnsi="楷体" w:cs="仿宋_GB2312"/>
          <w:b/>
          <w:bCs/>
          <w:sz w:val="32"/>
          <w:szCs w:val="32"/>
        </w:rPr>
      </w:pPr>
      <w:r w:rsidRPr="00160EA4">
        <w:rPr>
          <w:rFonts w:ascii="楷体_GB2312" w:eastAsia="楷体_GB2312" w:hAnsi="楷体" w:cs="仿宋_GB2312" w:hint="eastAsia"/>
          <w:b/>
          <w:bCs/>
          <w:sz w:val="32"/>
          <w:szCs w:val="32"/>
        </w:rPr>
        <w:t>1.</w:t>
      </w:r>
      <w:r w:rsidR="00E76DA5" w:rsidRPr="00160EA4">
        <w:rPr>
          <w:rFonts w:ascii="楷体_GB2312" w:eastAsia="楷体_GB2312" w:hAnsi="楷体" w:cs="仿宋_GB2312" w:hint="eastAsia"/>
          <w:b/>
          <w:bCs/>
          <w:sz w:val="32"/>
          <w:szCs w:val="32"/>
        </w:rPr>
        <w:t>网上登录成绩审核</w:t>
      </w:r>
      <w:r w:rsidR="00D95C22" w:rsidRPr="00160EA4">
        <w:rPr>
          <w:rFonts w:ascii="楷体_GB2312" w:eastAsia="楷体_GB2312" w:hAnsi="楷体" w:cs="仿宋_GB2312" w:hint="eastAsia"/>
          <w:b/>
          <w:bCs/>
          <w:sz w:val="32"/>
          <w:szCs w:val="32"/>
        </w:rPr>
        <w:t>要求</w:t>
      </w:r>
      <w:r w:rsidR="007E416E">
        <w:rPr>
          <w:rFonts w:ascii="楷体_GB2312" w:eastAsia="楷体_GB2312" w:hAnsi="楷体" w:cs="仿宋_GB2312" w:hint="eastAsia"/>
          <w:b/>
          <w:bCs/>
          <w:sz w:val="32"/>
          <w:szCs w:val="32"/>
        </w:rPr>
        <w:t xml:space="preserve"> </w:t>
      </w:r>
    </w:p>
    <w:p w14:paraId="0973AF46" w14:textId="12859549" w:rsidR="00E76DA5" w:rsidRPr="00160EA4" w:rsidRDefault="00736FBC" w:rsidP="00160EA4">
      <w:pPr>
        <w:snapToGrid w:val="0"/>
        <w:spacing w:line="360" w:lineRule="auto"/>
        <w:ind w:firstLineChars="200" w:firstLine="640"/>
        <w:rPr>
          <w:rFonts w:ascii="仿宋_GB2312" w:eastAsia="仿宋_GB2312" w:hAnsi="仿宋_GB2312" w:cs="仿宋_GB2312"/>
          <w:sz w:val="32"/>
          <w:szCs w:val="32"/>
        </w:rPr>
      </w:pPr>
      <w:r w:rsidRPr="00160EA4">
        <w:rPr>
          <w:rFonts w:ascii="仿宋_GB2312" w:eastAsia="仿宋_GB2312" w:hAnsi="仿宋_GB2312" w:cs="仿宋_GB2312" w:hint="eastAsia"/>
          <w:sz w:val="32"/>
          <w:szCs w:val="32"/>
        </w:rPr>
        <w:t>（1）</w:t>
      </w:r>
      <w:r w:rsidR="00E76DA5" w:rsidRPr="00160EA4">
        <w:rPr>
          <w:rFonts w:ascii="仿宋_GB2312" w:eastAsia="仿宋_GB2312" w:hAnsi="仿宋_GB2312" w:cs="仿宋_GB2312" w:hint="eastAsia"/>
          <w:sz w:val="32"/>
          <w:szCs w:val="32"/>
        </w:rPr>
        <w:t>成绩录入记分制审核：“补考”、“总评”统一为百分制。</w:t>
      </w:r>
    </w:p>
    <w:p w14:paraId="3617CF12" w14:textId="4AB20595" w:rsidR="00E76DA5" w:rsidRPr="00160EA4" w:rsidRDefault="00736FBC" w:rsidP="00160EA4">
      <w:pPr>
        <w:snapToGrid w:val="0"/>
        <w:spacing w:line="360" w:lineRule="auto"/>
        <w:ind w:firstLineChars="200" w:firstLine="640"/>
        <w:rPr>
          <w:rFonts w:ascii="仿宋_GB2312" w:eastAsia="仿宋_GB2312" w:hAnsi="仿宋_GB2312" w:cs="仿宋_GB2312"/>
          <w:sz w:val="32"/>
          <w:szCs w:val="32"/>
        </w:rPr>
      </w:pPr>
      <w:r w:rsidRPr="00160EA4">
        <w:rPr>
          <w:rFonts w:ascii="仿宋_GB2312" w:eastAsia="仿宋_GB2312" w:hAnsi="仿宋_GB2312" w:cs="仿宋_GB2312" w:hint="eastAsia"/>
          <w:sz w:val="32"/>
          <w:szCs w:val="32"/>
        </w:rPr>
        <w:t>（2）</w:t>
      </w:r>
      <w:r w:rsidR="00E76DA5" w:rsidRPr="00160EA4">
        <w:rPr>
          <w:rFonts w:ascii="仿宋_GB2312" w:eastAsia="仿宋_GB2312" w:hAnsi="仿宋_GB2312" w:cs="仿宋_GB2312" w:hint="eastAsia"/>
          <w:sz w:val="32"/>
          <w:szCs w:val="32"/>
        </w:rPr>
        <w:t>审核特殊学生成绩：对补考成绩为“0”、“缺考”、“作弊”、“违纪”</w:t>
      </w:r>
      <w:r w:rsidR="004F32F8" w:rsidRPr="00160EA4">
        <w:rPr>
          <w:rFonts w:ascii="仿宋_GB2312" w:eastAsia="仿宋_GB2312" w:hAnsi="仿宋_GB2312" w:cs="仿宋_GB2312" w:hint="eastAsia"/>
          <w:sz w:val="32"/>
          <w:szCs w:val="32"/>
        </w:rPr>
        <w:t>、“缓考”</w:t>
      </w:r>
      <w:r w:rsidR="00E76DA5" w:rsidRPr="00160EA4">
        <w:rPr>
          <w:rFonts w:ascii="仿宋_GB2312" w:eastAsia="仿宋_GB2312" w:hAnsi="仿宋_GB2312" w:cs="仿宋_GB2312" w:hint="eastAsia"/>
          <w:sz w:val="32"/>
          <w:szCs w:val="32"/>
        </w:rPr>
        <w:t>学生成绩进行审核。作弊、违纪</w:t>
      </w:r>
      <w:r w:rsidR="004F32F8" w:rsidRPr="00160EA4">
        <w:rPr>
          <w:rFonts w:ascii="仿宋_GB2312" w:eastAsia="仿宋_GB2312" w:hAnsi="仿宋_GB2312" w:cs="仿宋_GB2312" w:hint="eastAsia"/>
          <w:sz w:val="32"/>
          <w:szCs w:val="32"/>
        </w:rPr>
        <w:t>、缓考</w:t>
      </w:r>
      <w:r w:rsidR="00E76DA5" w:rsidRPr="00160EA4">
        <w:rPr>
          <w:rFonts w:ascii="仿宋_GB2312" w:eastAsia="仿宋_GB2312" w:hAnsi="仿宋_GB2312" w:cs="仿宋_GB2312" w:hint="eastAsia"/>
          <w:sz w:val="32"/>
          <w:szCs w:val="32"/>
        </w:rPr>
        <w:t>学生认定以教务处下发通知为准；缺考和“0”分成绩以阅卷教师认定为准（学生未参加考试补考成绩以“缺考”记，学生交空白卷补考成绩以“0”分记）。</w:t>
      </w:r>
    </w:p>
    <w:p w14:paraId="0655D582" w14:textId="3BB341C5" w:rsidR="00E76DA5" w:rsidRPr="00160EA4" w:rsidRDefault="00736FBC" w:rsidP="00160EA4">
      <w:pPr>
        <w:snapToGrid w:val="0"/>
        <w:spacing w:line="360" w:lineRule="auto"/>
        <w:ind w:firstLineChars="200" w:firstLine="643"/>
        <w:rPr>
          <w:rFonts w:ascii="楷体_GB2312" w:eastAsia="楷体_GB2312" w:hAnsi="楷体" w:cs="仿宋_GB2312"/>
          <w:b/>
          <w:bCs/>
          <w:sz w:val="32"/>
          <w:szCs w:val="32"/>
        </w:rPr>
      </w:pPr>
      <w:r w:rsidRPr="00160EA4">
        <w:rPr>
          <w:rFonts w:ascii="楷体_GB2312" w:eastAsia="楷体_GB2312" w:hAnsi="楷体" w:cs="仿宋_GB2312" w:hint="eastAsia"/>
          <w:b/>
          <w:bCs/>
          <w:sz w:val="32"/>
          <w:szCs w:val="32"/>
        </w:rPr>
        <w:t>2.</w:t>
      </w:r>
      <w:r w:rsidR="00E76DA5" w:rsidRPr="00160EA4">
        <w:rPr>
          <w:rFonts w:ascii="楷体_GB2312" w:eastAsia="楷体_GB2312" w:hAnsi="楷体" w:cs="仿宋_GB2312" w:hint="eastAsia"/>
          <w:b/>
          <w:bCs/>
          <w:sz w:val="32"/>
          <w:szCs w:val="32"/>
        </w:rPr>
        <w:t>补考成绩登记表审核</w:t>
      </w:r>
      <w:r w:rsidR="006F57B8" w:rsidRPr="00160EA4">
        <w:rPr>
          <w:rFonts w:ascii="楷体_GB2312" w:eastAsia="楷体_GB2312" w:hAnsi="楷体" w:cs="仿宋_GB2312" w:hint="eastAsia"/>
          <w:b/>
          <w:bCs/>
          <w:sz w:val="32"/>
          <w:szCs w:val="32"/>
        </w:rPr>
        <w:t>要求</w:t>
      </w:r>
    </w:p>
    <w:p w14:paraId="5E73F19D" w14:textId="65821C91" w:rsidR="00E76DA5" w:rsidRPr="00160EA4" w:rsidRDefault="00E76DA5" w:rsidP="00160EA4">
      <w:pPr>
        <w:snapToGrid w:val="0"/>
        <w:spacing w:line="360" w:lineRule="auto"/>
        <w:ind w:firstLineChars="200" w:firstLine="640"/>
        <w:rPr>
          <w:rFonts w:ascii="仿宋_GB2312" w:eastAsia="仿宋_GB2312" w:hAnsi="仿宋_GB2312" w:cs="仿宋_GB2312"/>
          <w:sz w:val="32"/>
          <w:szCs w:val="32"/>
        </w:rPr>
      </w:pPr>
      <w:r w:rsidRPr="00160EA4">
        <w:rPr>
          <w:rFonts w:ascii="仿宋_GB2312" w:eastAsia="仿宋_GB2312" w:hAnsi="仿宋_GB2312" w:cs="仿宋_GB2312" w:hint="eastAsia"/>
          <w:sz w:val="32"/>
          <w:szCs w:val="32"/>
        </w:rPr>
        <w:t>各二级学院应将阅卷教师上交的补考成绩登记表与补考试卷领取登记表一一核对，查看是否存在份数短缺、阅卷教师未签字等情况，如发现问题，应及时修改</w:t>
      </w:r>
      <w:r w:rsidR="00BD2E7C" w:rsidRPr="00160EA4">
        <w:rPr>
          <w:rFonts w:ascii="仿宋_GB2312" w:eastAsia="仿宋_GB2312" w:hAnsi="仿宋_GB2312" w:cs="仿宋_GB2312" w:hint="eastAsia"/>
          <w:sz w:val="32"/>
          <w:szCs w:val="32"/>
        </w:rPr>
        <w:t>。</w:t>
      </w:r>
      <w:r w:rsidR="00FF6ADE" w:rsidRPr="00160EA4">
        <w:rPr>
          <w:rFonts w:ascii="仿宋_GB2312" w:eastAsia="仿宋_GB2312" w:hAnsi="仿宋_GB2312" w:cs="仿宋_GB2312" w:hint="eastAsia"/>
          <w:sz w:val="32"/>
          <w:szCs w:val="32"/>
        </w:rPr>
        <w:t>尤其应对外聘教师录入成绩进行逐一核对</w:t>
      </w:r>
      <w:r w:rsidRPr="00160EA4">
        <w:rPr>
          <w:rFonts w:ascii="仿宋_GB2312" w:eastAsia="仿宋_GB2312" w:hAnsi="仿宋_GB2312" w:cs="仿宋_GB2312" w:hint="eastAsia"/>
          <w:sz w:val="32"/>
          <w:szCs w:val="32"/>
        </w:rPr>
        <w:t>。审核无误后经审核人、各二级学院负责人签字确认并加盖二级学院公章后，统一上报教务处。</w:t>
      </w:r>
    </w:p>
    <w:p w14:paraId="21090DF2" w14:textId="3F81EDDB" w:rsidR="00E76DA5" w:rsidRPr="00160EA4" w:rsidRDefault="00E76DA5" w:rsidP="00160EA4">
      <w:pPr>
        <w:snapToGrid w:val="0"/>
        <w:spacing w:line="360" w:lineRule="auto"/>
        <w:ind w:firstLineChars="200" w:firstLine="640"/>
        <w:rPr>
          <w:rFonts w:ascii="仿宋_GB2312" w:eastAsia="仿宋_GB2312" w:hAnsi="仿宋_GB2312" w:cs="仿宋_GB2312"/>
          <w:sz w:val="32"/>
          <w:szCs w:val="32"/>
        </w:rPr>
      </w:pPr>
      <w:r w:rsidRPr="00160EA4">
        <w:rPr>
          <w:rFonts w:ascii="仿宋_GB2312" w:eastAsia="仿宋_GB2312" w:hAnsi="仿宋_GB2312" w:cs="仿宋_GB2312" w:hint="eastAsia"/>
          <w:sz w:val="32"/>
          <w:szCs w:val="32"/>
        </w:rPr>
        <w:t>各二级学院成绩录入、审核、报送结束后，教务处不再进行复核。若在试卷阅卷、成绩登录、录入审核等环节造成教学事故，责任由相应人员承担，希望各二级学院引起足够重视，避免教学事故发生。</w:t>
      </w:r>
    </w:p>
    <w:p w14:paraId="20E1B346" w14:textId="379E1969" w:rsidR="005618E8" w:rsidRPr="00160EA4" w:rsidRDefault="00736FBC" w:rsidP="00160EA4">
      <w:pPr>
        <w:snapToGrid w:val="0"/>
        <w:spacing w:line="360" w:lineRule="auto"/>
        <w:ind w:firstLineChars="200" w:firstLine="640"/>
        <w:rPr>
          <w:rFonts w:ascii="黑体" w:eastAsia="黑体" w:hAnsi="黑体"/>
          <w:sz w:val="32"/>
          <w:szCs w:val="32"/>
        </w:rPr>
      </w:pPr>
      <w:r w:rsidRPr="00160EA4">
        <w:rPr>
          <w:rFonts w:ascii="黑体" w:eastAsia="黑体" w:hAnsi="黑体" w:hint="eastAsia"/>
          <w:sz w:val="32"/>
          <w:szCs w:val="32"/>
        </w:rPr>
        <w:lastRenderedPageBreak/>
        <w:t>二、</w:t>
      </w:r>
      <w:r w:rsidR="005618E8" w:rsidRPr="00160EA4">
        <w:rPr>
          <w:rFonts w:ascii="黑体" w:eastAsia="黑体" w:hAnsi="黑体" w:hint="eastAsia"/>
          <w:sz w:val="32"/>
          <w:szCs w:val="32"/>
        </w:rPr>
        <w:t>补考成绩</w:t>
      </w:r>
      <w:r w:rsidR="00FF6ADE" w:rsidRPr="00160EA4">
        <w:rPr>
          <w:rFonts w:ascii="黑体" w:eastAsia="黑体" w:hAnsi="黑体" w:hint="eastAsia"/>
          <w:sz w:val="32"/>
          <w:szCs w:val="32"/>
        </w:rPr>
        <w:t>网上审核</w:t>
      </w:r>
      <w:r w:rsidR="005618E8" w:rsidRPr="00160EA4">
        <w:rPr>
          <w:rFonts w:ascii="黑体" w:eastAsia="黑体" w:hAnsi="黑体" w:hint="eastAsia"/>
          <w:sz w:val="32"/>
          <w:szCs w:val="32"/>
        </w:rPr>
        <w:t>流程</w:t>
      </w:r>
    </w:p>
    <w:p w14:paraId="57E7E9DC" w14:textId="16109397" w:rsidR="005A1906" w:rsidRPr="00160EA4" w:rsidRDefault="00FF6ADE" w:rsidP="00160EA4">
      <w:pPr>
        <w:snapToGrid w:val="0"/>
        <w:spacing w:line="360" w:lineRule="auto"/>
        <w:ind w:firstLineChars="200" w:firstLine="643"/>
        <w:rPr>
          <w:rFonts w:ascii="楷体_GB2312" w:eastAsia="楷体_GB2312" w:hAnsi="楷体" w:cs="仿宋_GB2312"/>
          <w:b/>
          <w:bCs/>
          <w:sz w:val="32"/>
          <w:szCs w:val="32"/>
        </w:rPr>
      </w:pPr>
      <w:r w:rsidRPr="00160EA4">
        <w:rPr>
          <w:rFonts w:ascii="楷体_GB2312" w:eastAsia="楷体_GB2312" w:hAnsi="楷体" w:cs="仿宋_GB2312" w:hint="eastAsia"/>
          <w:b/>
          <w:bCs/>
          <w:sz w:val="32"/>
          <w:szCs w:val="32"/>
        </w:rPr>
        <w:t>1.</w:t>
      </w:r>
      <w:r w:rsidR="00457B9F" w:rsidRPr="00160EA4">
        <w:rPr>
          <w:rFonts w:ascii="楷体_GB2312" w:eastAsia="楷体_GB2312" w:hAnsi="楷体" w:cs="仿宋_GB2312" w:hint="eastAsia"/>
          <w:b/>
          <w:bCs/>
          <w:sz w:val="32"/>
          <w:szCs w:val="32"/>
        </w:rPr>
        <w:t>登录教务管理系统</w:t>
      </w:r>
    </w:p>
    <w:p w14:paraId="7FE47CC8" w14:textId="768ECC90" w:rsidR="00457B9F" w:rsidRPr="00160EA4" w:rsidRDefault="00E74D05" w:rsidP="00160EA4">
      <w:pPr>
        <w:snapToGrid w:val="0"/>
        <w:spacing w:line="360" w:lineRule="auto"/>
        <w:ind w:firstLineChars="200" w:firstLine="640"/>
        <w:rPr>
          <w:rFonts w:ascii="仿宋_GB2312" w:eastAsia="仿宋_GB2312" w:hAnsi="仿宋_GB2312" w:cs="仿宋_GB2312"/>
          <w:sz w:val="32"/>
          <w:szCs w:val="32"/>
        </w:rPr>
      </w:pPr>
      <w:r w:rsidRPr="00160EA4">
        <w:rPr>
          <w:rFonts w:ascii="仿宋_GB2312" w:eastAsia="仿宋_GB2312" w:hAnsi="仿宋_GB2312" w:cs="仿宋_GB2312" w:hint="eastAsia"/>
          <w:sz w:val="32"/>
          <w:szCs w:val="32"/>
        </w:rPr>
        <w:t>各</w:t>
      </w:r>
      <w:r w:rsidR="005849B9" w:rsidRPr="00160EA4">
        <w:rPr>
          <w:rFonts w:ascii="仿宋_GB2312" w:eastAsia="仿宋_GB2312" w:hAnsi="仿宋_GB2312" w:cs="仿宋_GB2312" w:hint="eastAsia"/>
          <w:sz w:val="32"/>
          <w:szCs w:val="32"/>
        </w:rPr>
        <w:t>教研室主任登录教务管理系统，选择“教研室主任”角色</w:t>
      </w:r>
      <w:r w:rsidR="005618E8" w:rsidRPr="00160EA4">
        <w:rPr>
          <w:rFonts w:ascii="仿宋_GB2312" w:eastAsia="仿宋_GB2312" w:hAnsi="仿宋_GB2312" w:cs="仿宋_GB2312" w:hint="eastAsia"/>
          <w:sz w:val="32"/>
          <w:szCs w:val="32"/>
        </w:rPr>
        <w:t>。</w:t>
      </w:r>
      <w:r w:rsidR="00457B9F" w:rsidRPr="00160EA4">
        <w:rPr>
          <w:rFonts w:ascii="仿宋_GB2312" w:eastAsia="仿宋_GB2312" w:hAnsi="仿宋_GB2312" w:cs="仿宋_GB2312" w:hint="eastAsia"/>
          <w:sz w:val="32"/>
          <w:szCs w:val="32"/>
        </w:rPr>
        <w:t>各二级学院</w:t>
      </w:r>
      <w:r w:rsidR="00143C91" w:rsidRPr="00160EA4">
        <w:rPr>
          <w:rFonts w:ascii="仿宋_GB2312" w:eastAsia="仿宋_GB2312" w:hAnsi="仿宋_GB2312" w:cs="仿宋_GB2312" w:hint="eastAsia"/>
          <w:sz w:val="32"/>
          <w:szCs w:val="32"/>
        </w:rPr>
        <w:t>综合</w:t>
      </w:r>
      <w:r w:rsidR="00457B9F" w:rsidRPr="00160EA4">
        <w:rPr>
          <w:rFonts w:ascii="仿宋_GB2312" w:eastAsia="仿宋_GB2312" w:hAnsi="仿宋_GB2312" w:cs="仿宋_GB2312" w:hint="eastAsia"/>
          <w:sz w:val="32"/>
          <w:szCs w:val="32"/>
        </w:rPr>
        <w:t>科登录教务管理系统，选择“二级学院</w:t>
      </w:r>
      <w:r w:rsidR="00143C91" w:rsidRPr="00160EA4">
        <w:rPr>
          <w:rFonts w:ascii="仿宋_GB2312" w:eastAsia="仿宋_GB2312" w:hAnsi="仿宋_GB2312" w:cs="仿宋_GB2312" w:hint="eastAsia"/>
          <w:sz w:val="32"/>
          <w:szCs w:val="32"/>
        </w:rPr>
        <w:t>综合</w:t>
      </w:r>
      <w:r w:rsidR="00457B9F" w:rsidRPr="00160EA4">
        <w:rPr>
          <w:rFonts w:ascii="仿宋_GB2312" w:eastAsia="仿宋_GB2312" w:hAnsi="仿宋_GB2312" w:cs="仿宋_GB2312" w:hint="eastAsia"/>
          <w:sz w:val="32"/>
          <w:szCs w:val="32"/>
        </w:rPr>
        <w:t>科”角色。</w:t>
      </w:r>
    </w:p>
    <w:p w14:paraId="1697BDF6" w14:textId="51D6F93C" w:rsidR="005A1906" w:rsidRPr="006D198D" w:rsidRDefault="005849B9" w:rsidP="005618E8">
      <w:pPr>
        <w:spacing w:line="360" w:lineRule="auto"/>
        <w:jc w:val="left"/>
        <w:rPr>
          <w:rFonts w:ascii="仿宋" w:eastAsia="仿宋" w:hAnsi="仿宋"/>
          <w:sz w:val="28"/>
          <w:szCs w:val="28"/>
        </w:rPr>
      </w:pPr>
      <w:r>
        <w:rPr>
          <w:noProof/>
        </w:rPr>
        <w:drawing>
          <wp:inline distT="0" distB="0" distL="0" distR="0" wp14:anchorId="337CC5B0" wp14:editId="1C106497">
            <wp:extent cx="5274310" cy="971550"/>
            <wp:effectExtent l="19050" t="1905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971550"/>
                    </a:xfrm>
                    <a:prstGeom prst="rect">
                      <a:avLst/>
                    </a:prstGeom>
                    <a:ln>
                      <a:solidFill>
                        <a:schemeClr val="accent1"/>
                      </a:solidFill>
                    </a:ln>
                  </pic:spPr>
                </pic:pic>
              </a:graphicData>
            </a:graphic>
          </wp:inline>
        </w:drawing>
      </w:r>
    </w:p>
    <w:p w14:paraId="37DBEC22" w14:textId="7C18CB25" w:rsidR="00457B9F" w:rsidRPr="00160EA4" w:rsidRDefault="00FF6ADE" w:rsidP="00160EA4">
      <w:pPr>
        <w:snapToGrid w:val="0"/>
        <w:spacing w:line="360" w:lineRule="auto"/>
        <w:ind w:firstLineChars="200" w:firstLine="643"/>
        <w:rPr>
          <w:rFonts w:ascii="楷体_GB2312" w:eastAsia="楷体_GB2312" w:hAnsi="楷体" w:cs="仿宋_GB2312"/>
          <w:b/>
          <w:bCs/>
          <w:sz w:val="32"/>
          <w:szCs w:val="32"/>
        </w:rPr>
      </w:pPr>
      <w:r w:rsidRPr="00160EA4">
        <w:rPr>
          <w:rFonts w:ascii="楷体_GB2312" w:eastAsia="楷体_GB2312" w:hAnsi="楷体" w:cs="仿宋_GB2312" w:hint="eastAsia"/>
          <w:b/>
          <w:bCs/>
          <w:sz w:val="32"/>
          <w:szCs w:val="32"/>
        </w:rPr>
        <w:t>2.</w:t>
      </w:r>
      <w:r w:rsidR="00457B9F" w:rsidRPr="00160EA4">
        <w:rPr>
          <w:rFonts w:ascii="楷体_GB2312" w:eastAsia="楷体_GB2312" w:hAnsi="楷体" w:cs="仿宋_GB2312" w:hint="eastAsia"/>
          <w:b/>
          <w:bCs/>
          <w:sz w:val="32"/>
          <w:szCs w:val="32"/>
        </w:rPr>
        <w:t>成绩审核</w:t>
      </w:r>
    </w:p>
    <w:p w14:paraId="6520D32C" w14:textId="5CFEC869" w:rsidR="00457B9F" w:rsidRPr="00160EA4" w:rsidRDefault="00736FBC" w:rsidP="00160EA4">
      <w:pPr>
        <w:snapToGrid w:val="0"/>
        <w:spacing w:line="360" w:lineRule="auto"/>
        <w:ind w:firstLineChars="200" w:firstLine="640"/>
        <w:rPr>
          <w:rFonts w:ascii="仿宋_GB2312" w:eastAsia="仿宋_GB2312" w:hAnsi="仿宋_GB2312" w:cs="仿宋_GB2312"/>
          <w:sz w:val="32"/>
          <w:szCs w:val="32"/>
        </w:rPr>
      </w:pPr>
      <w:r w:rsidRPr="00044C9B">
        <w:rPr>
          <w:rFonts w:ascii="仿宋" w:eastAsia="仿宋" w:hAnsi="仿宋" w:hint="eastAsia"/>
          <w:sz w:val="32"/>
          <w:szCs w:val="32"/>
        </w:rPr>
        <w:t>（</w:t>
      </w:r>
      <w:r w:rsidRPr="00160EA4">
        <w:rPr>
          <w:rFonts w:ascii="仿宋_GB2312" w:eastAsia="仿宋_GB2312" w:hAnsi="仿宋_GB2312" w:cs="仿宋_GB2312" w:hint="eastAsia"/>
          <w:sz w:val="32"/>
          <w:szCs w:val="32"/>
        </w:rPr>
        <w:t>1）</w:t>
      </w:r>
      <w:r w:rsidR="00457B9F" w:rsidRPr="00160EA4">
        <w:rPr>
          <w:rFonts w:ascii="仿宋_GB2312" w:eastAsia="仿宋_GB2312" w:hAnsi="仿宋_GB2312" w:cs="仿宋_GB2312" w:hint="eastAsia"/>
          <w:sz w:val="32"/>
          <w:szCs w:val="32"/>
        </w:rPr>
        <w:t>教研室审核</w:t>
      </w:r>
    </w:p>
    <w:p w14:paraId="3C9132A6" w14:textId="666387BB" w:rsidR="002D39C6" w:rsidRPr="00160EA4" w:rsidRDefault="00495919" w:rsidP="00160EA4">
      <w:pPr>
        <w:snapToGrid w:val="0"/>
        <w:spacing w:line="360" w:lineRule="auto"/>
        <w:ind w:firstLineChars="200" w:firstLine="640"/>
        <w:rPr>
          <w:rFonts w:ascii="仿宋_GB2312" w:eastAsia="仿宋_GB2312" w:hAnsi="仿宋_GB2312" w:cs="仿宋_GB2312"/>
          <w:sz w:val="32"/>
          <w:szCs w:val="32"/>
        </w:rPr>
      </w:pPr>
      <w:r w:rsidRPr="00160EA4">
        <w:rPr>
          <w:rFonts w:ascii="仿宋_GB2312" w:eastAsia="仿宋_GB2312" w:hAnsi="仿宋_GB2312" w:cs="仿宋_GB2312" w:hint="eastAsia"/>
          <w:sz w:val="32"/>
          <w:szCs w:val="32"/>
        </w:rPr>
        <w:t>选择</w:t>
      </w:r>
      <w:r w:rsidR="002D39C6" w:rsidRPr="00160EA4">
        <w:rPr>
          <w:rFonts w:ascii="仿宋_GB2312" w:eastAsia="仿宋_GB2312" w:hAnsi="仿宋_GB2312" w:cs="仿宋_GB2312" w:hint="eastAsia"/>
          <w:sz w:val="32"/>
          <w:szCs w:val="32"/>
        </w:rPr>
        <w:t>“成绩管理”</w:t>
      </w:r>
      <w:r w:rsidRPr="00160EA4">
        <w:rPr>
          <w:rFonts w:ascii="仿宋_GB2312" w:eastAsia="仿宋_GB2312" w:hAnsi="仿宋_GB2312" w:cs="仿宋_GB2312" w:hint="eastAsia"/>
          <w:sz w:val="32"/>
          <w:szCs w:val="32"/>
        </w:rPr>
        <w:t>——</w:t>
      </w:r>
      <w:r w:rsidR="009E74CA" w:rsidRPr="00160EA4">
        <w:rPr>
          <w:rFonts w:ascii="仿宋_GB2312" w:eastAsia="仿宋_GB2312" w:hAnsi="仿宋_GB2312" w:cs="仿宋_GB2312" w:hint="eastAsia"/>
          <w:sz w:val="32"/>
          <w:szCs w:val="32"/>
        </w:rPr>
        <w:t>“成绩确认管理”</w:t>
      </w:r>
      <w:r w:rsidRPr="00160EA4">
        <w:rPr>
          <w:rFonts w:ascii="仿宋_GB2312" w:eastAsia="仿宋_GB2312" w:hAnsi="仿宋_GB2312" w:cs="仿宋_GB2312" w:hint="eastAsia"/>
          <w:sz w:val="32"/>
          <w:szCs w:val="32"/>
        </w:rPr>
        <w:t>——</w:t>
      </w:r>
      <w:r w:rsidR="009E74CA" w:rsidRPr="00160EA4">
        <w:rPr>
          <w:rFonts w:ascii="仿宋_GB2312" w:eastAsia="仿宋_GB2312" w:hAnsi="仿宋_GB2312" w:cs="仿宋_GB2312" w:hint="eastAsia"/>
          <w:sz w:val="32"/>
          <w:szCs w:val="32"/>
        </w:rPr>
        <w:t>“</w:t>
      </w:r>
      <w:r w:rsidR="00D6598E" w:rsidRPr="00160EA4">
        <w:rPr>
          <w:rFonts w:ascii="仿宋_GB2312" w:eastAsia="仿宋_GB2312" w:hAnsi="仿宋_GB2312" w:cs="仿宋_GB2312" w:hint="eastAsia"/>
          <w:sz w:val="32"/>
          <w:szCs w:val="32"/>
        </w:rPr>
        <w:t>补考</w:t>
      </w:r>
      <w:r w:rsidR="009E74CA" w:rsidRPr="00160EA4">
        <w:rPr>
          <w:rFonts w:ascii="仿宋_GB2312" w:eastAsia="仿宋_GB2312" w:hAnsi="仿宋_GB2312" w:cs="仿宋_GB2312" w:hint="eastAsia"/>
          <w:sz w:val="32"/>
          <w:szCs w:val="32"/>
        </w:rPr>
        <w:t>成绩审核”</w:t>
      </w:r>
      <w:r w:rsidRPr="00160EA4">
        <w:rPr>
          <w:rFonts w:ascii="仿宋_GB2312" w:eastAsia="仿宋_GB2312" w:hAnsi="仿宋_GB2312" w:cs="仿宋_GB2312" w:hint="eastAsia"/>
          <w:sz w:val="32"/>
          <w:szCs w:val="32"/>
        </w:rPr>
        <w:t>模块。</w:t>
      </w:r>
    </w:p>
    <w:p w14:paraId="7D960510" w14:textId="0C9077D6" w:rsidR="00707AA7" w:rsidRPr="00D6598E" w:rsidRDefault="00D6598E" w:rsidP="00D6598E">
      <w:pPr>
        <w:spacing w:line="360" w:lineRule="auto"/>
        <w:jc w:val="left"/>
        <w:rPr>
          <w:rFonts w:ascii="仿宋" w:eastAsia="仿宋" w:hAnsi="仿宋"/>
          <w:sz w:val="28"/>
          <w:szCs w:val="28"/>
        </w:rPr>
      </w:pPr>
      <w:r>
        <w:rPr>
          <w:noProof/>
        </w:rPr>
        <w:drawing>
          <wp:inline distT="0" distB="0" distL="0" distR="0" wp14:anchorId="1DBC319E" wp14:editId="477D21DC">
            <wp:extent cx="5274310" cy="1085850"/>
            <wp:effectExtent l="19050" t="1905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1085850"/>
                    </a:xfrm>
                    <a:prstGeom prst="rect">
                      <a:avLst/>
                    </a:prstGeom>
                    <a:ln>
                      <a:solidFill>
                        <a:schemeClr val="accent1"/>
                      </a:solidFill>
                    </a:ln>
                  </pic:spPr>
                </pic:pic>
              </a:graphicData>
            </a:graphic>
          </wp:inline>
        </w:drawing>
      </w:r>
    </w:p>
    <w:p w14:paraId="2A091C5C" w14:textId="6982B1A8" w:rsidR="00E74D05" w:rsidRPr="00160EA4" w:rsidRDefault="00E74D05" w:rsidP="00160EA4">
      <w:pPr>
        <w:snapToGrid w:val="0"/>
        <w:spacing w:line="360" w:lineRule="auto"/>
        <w:ind w:firstLineChars="200" w:firstLine="640"/>
        <w:rPr>
          <w:rFonts w:ascii="仿宋_GB2312" w:eastAsia="仿宋_GB2312" w:hAnsi="仿宋_GB2312" w:cs="仿宋_GB2312"/>
          <w:sz w:val="32"/>
          <w:szCs w:val="32"/>
        </w:rPr>
      </w:pPr>
      <w:r w:rsidRPr="00160EA4">
        <w:rPr>
          <w:rFonts w:ascii="仿宋_GB2312" w:eastAsia="仿宋_GB2312" w:hAnsi="仿宋_GB2312" w:cs="仿宋_GB2312" w:hint="eastAsia"/>
          <w:sz w:val="32"/>
          <w:szCs w:val="32"/>
        </w:rPr>
        <w:t>进入审核页面</w:t>
      </w:r>
      <w:r w:rsidR="00495919" w:rsidRPr="00160EA4">
        <w:rPr>
          <w:rFonts w:ascii="仿宋_GB2312" w:eastAsia="仿宋_GB2312" w:hAnsi="仿宋_GB2312" w:cs="仿宋_GB2312" w:hint="eastAsia"/>
          <w:sz w:val="32"/>
          <w:szCs w:val="32"/>
        </w:rPr>
        <w:t>，</w:t>
      </w:r>
      <w:r w:rsidRPr="00160EA4">
        <w:rPr>
          <w:rFonts w:ascii="仿宋_GB2312" w:eastAsia="仿宋_GB2312" w:hAnsi="仿宋_GB2312" w:cs="仿宋_GB2312" w:hint="eastAsia"/>
          <w:sz w:val="32"/>
          <w:szCs w:val="32"/>
        </w:rPr>
        <w:t>选择需要审核的课程，点击“查看”</w:t>
      </w:r>
      <w:r w:rsidR="00D6598E" w:rsidRPr="00160EA4">
        <w:rPr>
          <w:rFonts w:ascii="仿宋_GB2312" w:eastAsia="仿宋_GB2312" w:hAnsi="仿宋_GB2312" w:cs="仿宋_GB2312" w:hint="eastAsia"/>
          <w:sz w:val="32"/>
          <w:szCs w:val="32"/>
        </w:rPr>
        <w:t>，弹出“查看成绩”页面，根据审核要求进行成绩审核。</w:t>
      </w:r>
    </w:p>
    <w:p w14:paraId="0654B918" w14:textId="3916B0DF" w:rsidR="00D6598E" w:rsidRPr="006D198D" w:rsidRDefault="00D6598E" w:rsidP="00D6598E">
      <w:pPr>
        <w:spacing w:line="360" w:lineRule="auto"/>
        <w:jc w:val="left"/>
        <w:rPr>
          <w:rFonts w:ascii="仿宋" w:eastAsia="仿宋" w:hAnsi="仿宋"/>
          <w:sz w:val="28"/>
          <w:szCs w:val="28"/>
        </w:rPr>
      </w:pPr>
      <w:r>
        <w:rPr>
          <w:noProof/>
        </w:rPr>
        <w:drawing>
          <wp:inline distT="0" distB="0" distL="0" distR="0" wp14:anchorId="368C1EE6" wp14:editId="594B2CAC">
            <wp:extent cx="5274310" cy="1386840"/>
            <wp:effectExtent l="19050" t="19050" r="2540" b="38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1386840"/>
                    </a:xfrm>
                    <a:prstGeom prst="rect">
                      <a:avLst/>
                    </a:prstGeom>
                    <a:ln>
                      <a:solidFill>
                        <a:schemeClr val="accent1"/>
                      </a:solidFill>
                    </a:ln>
                  </pic:spPr>
                </pic:pic>
              </a:graphicData>
            </a:graphic>
          </wp:inline>
        </w:drawing>
      </w:r>
    </w:p>
    <w:p w14:paraId="2950DEE7" w14:textId="3712B5CC" w:rsidR="002D39C6" w:rsidRPr="006D198D" w:rsidRDefault="00D6598E" w:rsidP="00E74D05">
      <w:pPr>
        <w:spacing w:line="360" w:lineRule="auto"/>
        <w:jc w:val="center"/>
        <w:rPr>
          <w:rFonts w:ascii="仿宋" w:eastAsia="仿宋" w:hAnsi="仿宋"/>
          <w:sz w:val="28"/>
          <w:szCs w:val="28"/>
        </w:rPr>
      </w:pPr>
      <w:r>
        <w:rPr>
          <w:noProof/>
        </w:rPr>
        <w:lastRenderedPageBreak/>
        <w:drawing>
          <wp:inline distT="0" distB="0" distL="0" distR="0" wp14:anchorId="63D5200F" wp14:editId="700CD401">
            <wp:extent cx="5274310" cy="1482090"/>
            <wp:effectExtent l="19050" t="19050" r="254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1482090"/>
                    </a:xfrm>
                    <a:prstGeom prst="rect">
                      <a:avLst/>
                    </a:prstGeom>
                    <a:ln>
                      <a:solidFill>
                        <a:schemeClr val="accent1"/>
                      </a:solidFill>
                    </a:ln>
                  </pic:spPr>
                </pic:pic>
              </a:graphicData>
            </a:graphic>
          </wp:inline>
        </w:drawing>
      </w:r>
    </w:p>
    <w:p w14:paraId="77175CDB" w14:textId="6C1ECA30" w:rsidR="0025074B" w:rsidRPr="00160EA4" w:rsidRDefault="00E74D05" w:rsidP="00160EA4">
      <w:pPr>
        <w:snapToGrid w:val="0"/>
        <w:spacing w:line="360" w:lineRule="auto"/>
        <w:ind w:firstLineChars="200" w:firstLine="640"/>
        <w:rPr>
          <w:rFonts w:ascii="仿宋_GB2312" w:eastAsia="仿宋_GB2312" w:hAnsi="仿宋_GB2312" w:cs="仿宋_GB2312"/>
          <w:sz w:val="32"/>
          <w:szCs w:val="32"/>
        </w:rPr>
      </w:pPr>
      <w:r w:rsidRPr="00160EA4">
        <w:rPr>
          <w:rFonts w:ascii="仿宋_GB2312" w:eastAsia="仿宋_GB2312" w:hAnsi="仿宋_GB2312" w:cs="仿宋_GB2312" w:hint="eastAsia"/>
          <w:sz w:val="32"/>
          <w:szCs w:val="32"/>
        </w:rPr>
        <w:t>成绩查看完成后</w:t>
      </w:r>
      <w:r w:rsidR="00962F69" w:rsidRPr="00160EA4">
        <w:rPr>
          <w:rFonts w:ascii="仿宋_GB2312" w:eastAsia="仿宋_GB2312" w:hAnsi="仿宋_GB2312" w:cs="仿宋_GB2312" w:hint="eastAsia"/>
          <w:sz w:val="32"/>
          <w:szCs w:val="32"/>
        </w:rPr>
        <w:t>在</w:t>
      </w:r>
      <w:r w:rsidRPr="00160EA4">
        <w:rPr>
          <w:rFonts w:ascii="仿宋_GB2312" w:eastAsia="仿宋_GB2312" w:hAnsi="仿宋_GB2312" w:cs="仿宋_GB2312" w:hint="eastAsia"/>
          <w:sz w:val="32"/>
          <w:szCs w:val="32"/>
        </w:rPr>
        <w:t>“</w:t>
      </w:r>
      <w:r w:rsidR="00962F69" w:rsidRPr="00160EA4">
        <w:rPr>
          <w:rFonts w:ascii="仿宋_GB2312" w:eastAsia="仿宋_GB2312" w:hAnsi="仿宋_GB2312" w:cs="仿宋_GB2312" w:hint="eastAsia"/>
          <w:sz w:val="32"/>
          <w:szCs w:val="32"/>
        </w:rPr>
        <w:t>补考</w:t>
      </w:r>
      <w:r w:rsidRPr="00160EA4">
        <w:rPr>
          <w:rFonts w:ascii="仿宋_GB2312" w:eastAsia="仿宋_GB2312" w:hAnsi="仿宋_GB2312" w:cs="仿宋_GB2312" w:hint="eastAsia"/>
          <w:sz w:val="32"/>
          <w:szCs w:val="32"/>
        </w:rPr>
        <w:t>成绩</w:t>
      </w:r>
      <w:r w:rsidR="00962F69" w:rsidRPr="00160EA4">
        <w:rPr>
          <w:rFonts w:ascii="仿宋_GB2312" w:eastAsia="仿宋_GB2312" w:hAnsi="仿宋_GB2312" w:cs="仿宋_GB2312" w:hint="eastAsia"/>
          <w:sz w:val="32"/>
          <w:szCs w:val="32"/>
        </w:rPr>
        <w:t>审核</w:t>
      </w:r>
      <w:r w:rsidRPr="00160EA4">
        <w:rPr>
          <w:rFonts w:ascii="仿宋_GB2312" w:eastAsia="仿宋_GB2312" w:hAnsi="仿宋_GB2312" w:cs="仿宋_GB2312" w:hint="eastAsia"/>
          <w:sz w:val="32"/>
          <w:szCs w:val="32"/>
        </w:rPr>
        <w:t>”页面</w:t>
      </w:r>
      <w:r w:rsidR="00D15BE2" w:rsidRPr="00160EA4">
        <w:rPr>
          <w:rFonts w:ascii="仿宋_GB2312" w:eastAsia="仿宋_GB2312" w:hAnsi="仿宋_GB2312" w:cs="仿宋_GB2312" w:hint="eastAsia"/>
          <w:sz w:val="32"/>
          <w:szCs w:val="32"/>
        </w:rPr>
        <w:t>,</w:t>
      </w:r>
      <w:r w:rsidRPr="00160EA4">
        <w:rPr>
          <w:rFonts w:ascii="仿宋_GB2312" w:eastAsia="仿宋_GB2312" w:hAnsi="仿宋_GB2312" w:cs="仿宋_GB2312" w:hint="eastAsia"/>
          <w:sz w:val="32"/>
          <w:szCs w:val="32"/>
        </w:rPr>
        <w:t>勾选已审核的课程</w:t>
      </w:r>
      <w:r w:rsidR="00D15BE2" w:rsidRPr="00160EA4">
        <w:rPr>
          <w:rFonts w:ascii="仿宋_GB2312" w:eastAsia="仿宋_GB2312" w:hAnsi="仿宋_GB2312" w:cs="仿宋_GB2312" w:hint="eastAsia"/>
          <w:sz w:val="32"/>
          <w:szCs w:val="32"/>
        </w:rPr>
        <w:t>,</w:t>
      </w:r>
      <w:r w:rsidRPr="00160EA4">
        <w:rPr>
          <w:rFonts w:ascii="仿宋_GB2312" w:eastAsia="仿宋_GB2312" w:hAnsi="仿宋_GB2312" w:cs="仿宋_GB2312" w:hint="eastAsia"/>
          <w:sz w:val="32"/>
          <w:szCs w:val="32"/>
        </w:rPr>
        <w:t>点击</w:t>
      </w:r>
      <w:r w:rsidR="00D15BE2" w:rsidRPr="00160EA4">
        <w:rPr>
          <w:rFonts w:ascii="仿宋_GB2312" w:eastAsia="仿宋_GB2312" w:hAnsi="仿宋_GB2312" w:cs="仿宋_GB2312" w:hint="eastAsia"/>
          <w:sz w:val="32"/>
          <w:szCs w:val="32"/>
        </w:rPr>
        <w:t>页面</w:t>
      </w:r>
      <w:r w:rsidRPr="00160EA4">
        <w:rPr>
          <w:rFonts w:ascii="仿宋_GB2312" w:eastAsia="仿宋_GB2312" w:hAnsi="仿宋_GB2312" w:cs="仿宋_GB2312" w:hint="eastAsia"/>
          <w:sz w:val="32"/>
          <w:szCs w:val="32"/>
        </w:rPr>
        <w:t>右上角“审核”</w:t>
      </w:r>
      <w:r w:rsidR="0025074B" w:rsidRPr="00160EA4">
        <w:rPr>
          <w:rFonts w:ascii="仿宋_GB2312" w:eastAsia="仿宋_GB2312" w:hAnsi="仿宋_GB2312" w:cs="仿宋_GB2312" w:hint="eastAsia"/>
          <w:sz w:val="32"/>
          <w:szCs w:val="32"/>
        </w:rPr>
        <w:t>。</w:t>
      </w:r>
      <w:r w:rsidR="00495919" w:rsidRPr="00160EA4">
        <w:rPr>
          <w:rFonts w:ascii="仿宋_GB2312" w:eastAsia="仿宋_GB2312" w:hAnsi="仿宋_GB2312" w:cs="仿宋_GB2312" w:hint="eastAsia"/>
          <w:sz w:val="32"/>
          <w:szCs w:val="32"/>
        </w:rPr>
        <w:t>审核</w:t>
      </w:r>
      <w:r w:rsidR="0025074B" w:rsidRPr="00160EA4">
        <w:rPr>
          <w:rFonts w:ascii="仿宋_GB2312" w:eastAsia="仿宋_GB2312" w:hAnsi="仿宋_GB2312" w:cs="仿宋_GB2312" w:hint="eastAsia"/>
          <w:sz w:val="32"/>
          <w:szCs w:val="32"/>
        </w:rPr>
        <w:t>无</w:t>
      </w:r>
      <w:r w:rsidR="00495919" w:rsidRPr="00160EA4">
        <w:rPr>
          <w:rFonts w:ascii="仿宋_GB2312" w:eastAsia="仿宋_GB2312" w:hAnsi="仿宋_GB2312" w:cs="仿宋_GB2312" w:hint="eastAsia"/>
          <w:sz w:val="32"/>
          <w:szCs w:val="32"/>
        </w:rPr>
        <w:t>误的成绩</w:t>
      </w:r>
      <w:r w:rsidR="0025074B" w:rsidRPr="00160EA4">
        <w:rPr>
          <w:rFonts w:ascii="仿宋_GB2312" w:eastAsia="仿宋_GB2312" w:hAnsi="仿宋_GB2312" w:cs="仿宋_GB2312" w:hint="eastAsia"/>
          <w:sz w:val="32"/>
          <w:szCs w:val="32"/>
        </w:rPr>
        <w:t>点击“通过”，有误成绩点击</w:t>
      </w:r>
      <w:r w:rsidR="00495919" w:rsidRPr="00160EA4">
        <w:rPr>
          <w:rFonts w:ascii="仿宋_GB2312" w:eastAsia="仿宋_GB2312" w:hAnsi="仿宋_GB2312" w:cs="仿宋_GB2312" w:hint="eastAsia"/>
          <w:sz w:val="32"/>
          <w:szCs w:val="32"/>
        </w:rPr>
        <w:t>“退回”，</w:t>
      </w:r>
      <w:r w:rsidR="0025074B" w:rsidRPr="00160EA4">
        <w:rPr>
          <w:rFonts w:ascii="仿宋_GB2312" w:eastAsia="仿宋_GB2312" w:hAnsi="仿宋_GB2312" w:cs="仿宋_GB2312" w:hint="eastAsia"/>
          <w:sz w:val="32"/>
          <w:szCs w:val="32"/>
        </w:rPr>
        <w:t>选择退回申请人并填写审核意见。审核人可点击“审核历史”查看审核记录。</w:t>
      </w:r>
    </w:p>
    <w:p w14:paraId="6EDEAB71" w14:textId="4AC15EA5" w:rsidR="00D15BE2" w:rsidRPr="00160EA4" w:rsidRDefault="0054174A" w:rsidP="00160EA4">
      <w:pPr>
        <w:snapToGrid w:val="0"/>
        <w:spacing w:line="360" w:lineRule="auto"/>
        <w:ind w:firstLineChars="200" w:firstLine="640"/>
        <w:rPr>
          <w:rFonts w:ascii="仿宋_GB2312" w:eastAsia="仿宋_GB2312" w:hAnsi="仿宋_GB2312" w:cs="仿宋_GB2312"/>
          <w:sz w:val="32"/>
          <w:szCs w:val="32"/>
        </w:rPr>
      </w:pPr>
      <w:r w:rsidRPr="00160EA4">
        <w:rPr>
          <w:rFonts w:ascii="仿宋_GB2312" w:eastAsia="仿宋_GB2312" w:hAnsi="仿宋_GB2312" w:cs="仿宋_GB2312" w:hint="eastAsia"/>
          <w:sz w:val="32"/>
          <w:szCs w:val="32"/>
        </w:rPr>
        <w:t>审核不通过后</w:t>
      </w:r>
      <w:r w:rsidR="00BD2E7C" w:rsidRPr="00160EA4">
        <w:rPr>
          <w:rFonts w:ascii="仿宋_GB2312" w:eastAsia="仿宋_GB2312" w:hAnsi="仿宋_GB2312" w:cs="仿宋_GB2312" w:hint="eastAsia"/>
          <w:sz w:val="32"/>
          <w:szCs w:val="32"/>
        </w:rPr>
        <w:t>，</w:t>
      </w:r>
      <w:r w:rsidR="00FF6ADE" w:rsidRPr="00160EA4">
        <w:rPr>
          <w:rFonts w:ascii="仿宋_GB2312" w:eastAsia="仿宋_GB2312" w:hAnsi="仿宋_GB2312" w:cs="仿宋_GB2312" w:hint="eastAsia"/>
          <w:sz w:val="32"/>
          <w:szCs w:val="32"/>
        </w:rPr>
        <w:t>该课程在</w:t>
      </w:r>
      <w:r w:rsidRPr="00160EA4">
        <w:rPr>
          <w:rFonts w:ascii="仿宋_GB2312" w:eastAsia="仿宋_GB2312" w:hAnsi="仿宋_GB2312" w:cs="仿宋_GB2312" w:hint="eastAsia"/>
          <w:sz w:val="32"/>
          <w:szCs w:val="32"/>
        </w:rPr>
        <w:t>教师成绩录入界面将</w:t>
      </w:r>
      <w:r w:rsidR="00495919" w:rsidRPr="00160EA4">
        <w:rPr>
          <w:rFonts w:ascii="仿宋_GB2312" w:eastAsia="仿宋_GB2312" w:hAnsi="仿宋_GB2312" w:cs="仿宋_GB2312" w:hint="eastAsia"/>
          <w:sz w:val="32"/>
          <w:szCs w:val="32"/>
        </w:rPr>
        <w:t>自动从“提交”状态变为“保存”状态，请审核人及时提醒任课教师进行成绩修改，修改后重新提交成绩</w:t>
      </w:r>
      <w:r w:rsidR="005618E8" w:rsidRPr="00160EA4">
        <w:rPr>
          <w:rFonts w:ascii="仿宋_GB2312" w:eastAsia="仿宋_GB2312" w:hAnsi="仿宋_GB2312" w:cs="仿宋_GB2312" w:hint="eastAsia"/>
          <w:sz w:val="32"/>
          <w:szCs w:val="32"/>
        </w:rPr>
        <w:t>进行审核</w:t>
      </w:r>
      <w:r w:rsidR="00495919" w:rsidRPr="00160EA4">
        <w:rPr>
          <w:rFonts w:ascii="仿宋_GB2312" w:eastAsia="仿宋_GB2312" w:hAnsi="仿宋_GB2312" w:cs="仿宋_GB2312" w:hint="eastAsia"/>
          <w:sz w:val="32"/>
          <w:szCs w:val="32"/>
        </w:rPr>
        <w:t>。</w:t>
      </w:r>
    </w:p>
    <w:p w14:paraId="6AC4C775" w14:textId="3FCE6FF2" w:rsidR="00962F69" w:rsidRPr="006D198D" w:rsidRDefault="00962F69" w:rsidP="00962F69">
      <w:pPr>
        <w:spacing w:line="360" w:lineRule="auto"/>
        <w:jc w:val="left"/>
        <w:rPr>
          <w:rFonts w:ascii="仿宋" w:eastAsia="仿宋" w:hAnsi="仿宋"/>
          <w:sz w:val="28"/>
          <w:szCs w:val="28"/>
        </w:rPr>
      </w:pPr>
      <w:r>
        <w:rPr>
          <w:noProof/>
        </w:rPr>
        <w:drawing>
          <wp:inline distT="0" distB="0" distL="0" distR="0" wp14:anchorId="6DA96E5A" wp14:editId="0E43F6B8">
            <wp:extent cx="5274310" cy="2350770"/>
            <wp:effectExtent l="19050" t="1905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2350770"/>
                    </a:xfrm>
                    <a:prstGeom prst="rect">
                      <a:avLst/>
                    </a:prstGeom>
                    <a:ln>
                      <a:solidFill>
                        <a:schemeClr val="accent1"/>
                      </a:solidFill>
                    </a:ln>
                  </pic:spPr>
                </pic:pic>
              </a:graphicData>
            </a:graphic>
          </wp:inline>
        </w:drawing>
      </w:r>
    </w:p>
    <w:p w14:paraId="0E64FC14" w14:textId="5F4AA0A1" w:rsidR="005618E8" w:rsidRPr="00160EA4" w:rsidRDefault="00736FBC" w:rsidP="00160EA4">
      <w:pPr>
        <w:snapToGrid w:val="0"/>
        <w:spacing w:line="360" w:lineRule="auto"/>
        <w:ind w:firstLineChars="200" w:firstLine="640"/>
        <w:rPr>
          <w:rFonts w:ascii="仿宋_GB2312" w:eastAsia="仿宋_GB2312" w:hAnsi="仿宋_GB2312" w:cs="仿宋_GB2312"/>
          <w:sz w:val="32"/>
          <w:szCs w:val="32"/>
        </w:rPr>
      </w:pPr>
      <w:r w:rsidRPr="00044C9B">
        <w:rPr>
          <w:rFonts w:ascii="仿宋" w:eastAsia="仿宋" w:hAnsi="仿宋" w:hint="eastAsia"/>
          <w:sz w:val="32"/>
          <w:szCs w:val="32"/>
        </w:rPr>
        <w:t>（</w:t>
      </w:r>
      <w:r w:rsidRPr="00160EA4">
        <w:rPr>
          <w:rFonts w:ascii="仿宋_GB2312" w:eastAsia="仿宋_GB2312" w:hAnsi="仿宋_GB2312" w:cs="仿宋_GB2312" w:hint="eastAsia"/>
          <w:sz w:val="32"/>
          <w:szCs w:val="32"/>
        </w:rPr>
        <w:t>2）</w:t>
      </w:r>
      <w:r w:rsidR="00A92952" w:rsidRPr="00160EA4">
        <w:rPr>
          <w:rFonts w:ascii="仿宋_GB2312" w:eastAsia="仿宋_GB2312" w:hAnsi="仿宋_GB2312" w:cs="仿宋_GB2312" w:hint="eastAsia"/>
          <w:sz w:val="32"/>
          <w:szCs w:val="32"/>
        </w:rPr>
        <w:t>各二级学院</w:t>
      </w:r>
      <w:r w:rsidR="005618E8" w:rsidRPr="00160EA4">
        <w:rPr>
          <w:rFonts w:ascii="仿宋_GB2312" w:eastAsia="仿宋_GB2312" w:hAnsi="仿宋_GB2312" w:cs="仿宋_GB2312" w:hint="eastAsia"/>
          <w:sz w:val="32"/>
          <w:szCs w:val="32"/>
        </w:rPr>
        <w:t>审核</w:t>
      </w:r>
    </w:p>
    <w:p w14:paraId="53529020" w14:textId="4D01251E" w:rsidR="005618E8" w:rsidRPr="00160EA4" w:rsidRDefault="005618E8" w:rsidP="00160EA4">
      <w:pPr>
        <w:snapToGrid w:val="0"/>
        <w:spacing w:line="360" w:lineRule="auto"/>
        <w:ind w:firstLineChars="200" w:firstLine="640"/>
        <w:rPr>
          <w:rFonts w:ascii="仿宋_GB2312" w:eastAsia="仿宋_GB2312" w:hAnsi="仿宋_GB2312" w:cs="仿宋_GB2312"/>
          <w:sz w:val="32"/>
          <w:szCs w:val="32"/>
        </w:rPr>
      </w:pPr>
      <w:r w:rsidRPr="00160EA4">
        <w:rPr>
          <w:rFonts w:ascii="仿宋_GB2312" w:eastAsia="仿宋_GB2312" w:hAnsi="仿宋_GB2312" w:cs="仿宋_GB2312" w:hint="eastAsia"/>
          <w:sz w:val="32"/>
          <w:szCs w:val="32"/>
        </w:rPr>
        <w:t>教研室主任</w:t>
      </w:r>
      <w:r w:rsidR="00143C91" w:rsidRPr="00160EA4">
        <w:rPr>
          <w:rFonts w:ascii="仿宋_GB2312" w:eastAsia="仿宋_GB2312" w:hAnsi="仿宋_GB2312" w:cs="仿宋_GB2312" w:hint="eastAsia"/>
          <w:sz w:val="32"/>
          <w:szCs w:val="32"/>
        </w:rPr>
        <w:t>成绩</w:t>
      </w:r>
      <w:r w:rsidRPr="00160EA4">
        <w:rPr>
          <w:rFonts w:ascii="仿宋_GB2312" w:eastAsia="仿宋_GB2312" w:hAnsi="仿宋_GB2312" w:cs="仿宋_GB2312" w:hint="eastAsia"/>
          <w:sz w:val="32"/>
          <w:szCs w:val="32"/>
        </w:rPr>
        <w:t>审核结束后，进入</w:t>
      </w:r>
      <w:r w:rsidR="00A92952" w:rsidRPr="00160EA4">
        <w:rPr>
          <w:rFonts w:ascii="仿宋_GB2312" w:eastAsia="仿宋_GB2312" w:hAnsi="仿宋_GB2312" w:cs="仿宋_GB2312" w:hint="eastAsia"/>
          <w:sz w:val="32"/>
          <w:szCs w:val="32"/>
        </w:rPr>
        <w:t>各二级学院</w:t>
      </w:r>
      <w:r w:rsidR="00FF6ADE" w:rsidRPr="00160EA4">
        <w:rPr>
          <w:rFonts w:ascii="仿宋_GB2312" w:eastAsia="仿宋_GB2312" w:hAnsi="仿宋_GB2312" w:cs="仿宋_GB2312" w:hint="eastAsia"/>
          <w:sz w:val="32"/>
          <w:szCs w:val="32"/>
        </w:rPr>
        <w:t>综合科成绩</w:t>
      </w:r>
      <w:r w:rsidRPr="00160EA4">
        <w:rPr>
          <w:rFonts w:ascii="仿宋_GB2312" w:eastAsia="仿宋_GB2312" w:hAnsi="仿宋_GB2312" w:cs="仿宋_GB2312" w:hint="eastAsia"/>
          <w:sz w:val="32"/>
          <w:szCs w:val="32"/>
        </w:rPr>
        <w:t>审核流程。</w:t>
      </w:r>
      <w:r w:rsidR="00FF6ADE" w:rsidRPr="00160EA4">
        <w:rPr>
          <w:rFonts w:ascii="仿宋_GB2312" w:eastAsia="仿宋_GB2312" w:hAnsi="仿宋_GB2312" w:cs="仿宋_GB2312" w:hint="eastAsia"/>
          <w:sz w:val="32"/>
          <w:szCs w:val="32"/>
        </w:rPr>
        <w:t>具体程序</w:t>
      </w:r>
      <w:r w:rsidRPr="00160EA4">
        <w:rPr>
          <w:rFonts w:ascii="仿宋_GB2312" w:eastAsia="仿宋_GB2312" w:hAnsi="仿宋_GB2312" w:cs="仿宋_GB2312" w:hint="eastAsia"/>
          <w:sz w:val="32"/>
          <w:szCs w:val="32"/>
        </w:rPr>
        <w:t>与教研室主任审核</w:t>
      </w:r>
      <w:r w:rsidR="00191729" w:rsidRPr="00160EA4">
        <w:rPr>
          <w:rFonts w:ascii="仿宋_GB2312" w:eastAsia="仿宋_GB2312" w:hAnsi="仿宋_GB2312" w:cs="仿宋_GB2312" w:hint="eastAsia"/>
          <w:sz w:val="32"/>
          <w:szCs w:val="32"/>
        </w:rPr>
        <w:t>流程</w:t>
      </w:r>
      <w:r w:rsidRPr="00160EA4">
        <w:rPr>
          <w:rFonts w:ascii="仿宋_GB2312" w:eastAsia="仿宋_GB2312" w:hAnsi="仿宋_GB2312" w:cs="仿宋_GB2312" w:hint="eastAsia"/>
          <w:sz w:val="32"/>
          <w:szCs w:val="32"/>
        </w:rPr>
        <w:t>相同。</w:t>
      </w:r>
    </w:p>
    <w:p w14:paraId="701B4191" w14:textId="2E30734B" w:rsidR="005618E8" w:rsidRPr="00160EA4" w:rsidRDefault="005618E8" w:rsidP="00160EA4">
      <w:pPr>
        <w:snapToGrid w:val="0"/>
        <w:spacing w:line="360" w:lineRule="auto"/>
        <w:ind w:firstLineChars="200" w:firstLine="640"/>
        <w:rPr>
          <w:rFonts w:ascii="仿宋_GB2312" w:eastAsia="仿宋_GB2312" w:hAnsi="仿宋_GB2312" w:cs="仿宋_GB2312"/>
          <w:sz w:val="32"/>
          <w:szCs w:val="32"/>
        </w:rPr>
      </w:pPr>
    </w:p>
    <w:sectPr w:rsidR="005618E8" w:rsidRPr="00160E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66683" w14:textId="77777777" w:rsidR="005F3392" w:rsidRDefault="005F3392" w:rsidP="002D39C6">
      <w:r>
        <w:separator/>
      </w:r>
    </w:p>
  </w:endnote>
  <w:endnote w:type="continuationSeparator" w:id="0">
    <w:p w14:paraId="2345D887" w14:textId="77777777" w:rsidR="005F3392" w:rsidRDefault="005F3392" w:rsidP="002D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8ABB0" w14:textId="77777777" w:rsidR="005F3392" w:rsidRDefault="005F3392" w:rsidP="002D39C6">
      <w:r>
        <w:separator/>
      </w:r>
    </w:p>
  </w:footnote>
  <w:footnote w:type="continuationSeparator" w:id="0">
    <w:p w14:paraId="4925E04E" w14:textId="77777777" w:rsidR="005F3392" w:rsidRDefault="005F3392" w:rsidP="002D39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4F29"/>
    <w:rsid w:val="0001129D"/>
    <w:rsid w:val="00044C9B"/>
    <w:rsid w:val="00063752"/>
    <w:rsid w:val="000918E8"/>
    <w:rsid w:val="000F5E41"/>
    <w:rsid w:val="001425BD"/>
    <w:rsid w:val="00143C91"/>
    <w:rsid w:val="00160EA4"/>
    <w:rsid w:val="00161635"/>
    <w:rsid w:val="00190454"/>
    <w:rsid w:val="00191729"/>
    <w:rsid w:val="001D51F4"/>
    <w:rsid w:val="001E6EED"/>
    <w:rsid w:val="00232E43"/>
    <w:rsid w:val="00234709"/>
    <w:rsid w:val="0025074B"/>
    <w:rsid w:val="002544CD"/>
    <w:rsid w:val="00254C9F"/>
    <w:rsid w:val="002B79FC"/>
    <w:rsid w:val="002C1CD2"/>
    <w:rsid w:val="002C73DF"/>
    <w:rsid w:val="002D39C6"/>
    <w:rsid w:val="002D3E65"/>
    <w:rsid w:val="002E6A2A"/>
    <w:rsid w:val="00306B0E"/>
    <w:rsid w:val="00312925"/>
    <w:rsid w:val="00313656"/>
    <w:rsid w:val="00392F1C"/>
    <w:rsid w:val="003A5EBE"/>
    <w:rsid w:val="003D4208"/>
    <w:rsid w:val="003F7DD4"/>
    <w:rsid w:val="004013EE"/>
    <w:rsid w:val="0044544C"/>
    <w:rsid w:val="00450D0E"/>
    <w:rsid w:val="00457B9F"/>
    <w:rsid w:val="00495919"/>
    <w:rsid w:val="004F32F8"/>
    <w:rsid w:val="00536FA2"/>
    <w:rsid w:val="0054174A"/>
    <w:rsid w:val="00560045"/>
    <w:rsid w:val="005618E8"/>
    <w:rsid w:val="00567E9F"/>
    <w:rsid w:val="005849B9"/>
    <w:rsid w:val="005961FB"/>
    <w:rsid w:val="005A1906"/>
    <w:rsid w:val="005F3392"/>
    <w:rsid w:val="00663619"/>
    <w:rsid w:val="00675A4E"/>
    <w:rsid w:val="006A0949"/>
    <w:rsid w:val="006A0C3D"/>
    <w:rsid w:val="006D198D"/>
    <w:rsid w:val="006E003B"/>
    <w:rsid w:val="006E0234"/>
    <w:rsid w:val="006E653A"/>
    <w:rsid w:val="006F57B8"/>
    <w:rsid w:val="00703AD9"/>
    <w:rsid w:val="007054D1"/>
    <w:rsid w:val="00707AA7"/>
    <w:rsid w:val="0071101E"/>
    <w:rsid w:val="00733309"/>
    <w:rsid w:val="00736FBC"/>
    <w:rsid w:val="007757FA"/>
    <w:rsid w:val="007A6936"/>
    <w:rsid w:val="007C3AD8"/>
    <w:rsid w:val="007E416E"/>
    <w:rsid w:val="007F0E14"/>
    <w:rsid w:val="007F1680"/>
    <w:rsid w:val="00815855"/>
    <w:rsid w:val="00833483"/>
    <w:rsid w:val="008432FD"/>
    <w:rsid w:val="0085336E"/>
    <w:rsid w:val="008E543E"/>
    <w:rsid w:val="00902572"/>
    <w:rsid w:val="00942971"/>
    <w:rsid w:val="00942C8B"/>
    <w:rsid w:val="00962F69"/>
    <w:rsid w:val="00965ADB"/>
    <w:rsid w:val="0098588E"/>
    <w:rsid w:val="009D3FF7"/>
    <w:rsid w:val="009E74CA"/>
    <w:rsid w:val="00A2085B"/>
    <w:rsid w:val="00A611E0"/>
    <w:rsid w:val="00A92952"/>
    <w:rsid w:val="00AE2EF6"/>
    <w:rsid w:val="00B819DA"/>
    <w:rsid w:val="00B84199"/>
    <w:rsid w:val="00BA61C9"/>
    <w:rsid w:val="00BD2E7C"/>
    <w:rsid w:val="00C54E0C"/>
    <w:rsid w:val="00C9253D"/>
    <w:rsid w:val="00CA4F29"/>
    <w:rsid w:val="00CD1C84"/>
    <w:rsid w:val="00D04081"/>
    <w:rsid w:val="00D06F9D"/>
    <w:rsid w:val="00D15BE2"/>
    <w:rsid w:val="00D6598E"/>
    <w:rsid w:val="00D95C22"/>
    <w:rsid w:val="00DE3809"/>
    <w:rsid w:val="00E74D05"/>
    <w:rsid w:val="00E76DA5"/>
    <w:rsid w:val="00ED1273"/>
    <w:rsid w:val="00EE1FD5"/>
    <w:rsid w:val="00F00942"/>
    <w:rsid w:val="00F56629"/>
    <w:rsid w:val="00F67431"/>
    <w:rsid w:val="00F701F0"/>
    <w:rsid w:val="00FB3FE7"/>
    <w:rsid w:val="00FD0EA0"/>
    <w:rsid w:val="00FE6F56"/>
    <w:rsid w:val="00FF6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921CF"/>
  <w15:docId w15:val="{B4B44391-E3F0-497A-B734-0D901F77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9C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D39C6"/>
    <w:rPr>
      <w:sz w:val="18"/>
      <w:szCs w:val="18"/>
    </w:rPr>
  </w:style>
  <w:style w:type="paragraph" w:styleId="a5">
    <w:name w:val="footer"/>
    <w:basedOn w:val="a"/>
    <w:link w:val="a6"/>
    <w:uiPriority w:val="99"/>
    <w:unhideWhenUsed/>
    <w:rsid w:val="002D39C6"/>
    <w:pPr>
      <w:tabs>
        <w:tab w:val="center" w:pos="4153"/>
        <w:tab w:val="right" w:pos="8306"/>
      </w:tabs>
      <w:snapToGrid w:val="0"/>
      <w:jc w:val="left"/>
    </w:pPr>
    <w:rPr>
      <w:sz w:val="18"/>
      <w:szCs w:val="18"/>
    </w:rPr>
  </w:style>
  <w:style w:type="character" w:customStyle="1" w:styleId="a6">
    <w:name w:val="页脚 字符"/>
    <w:basedOn w:val="a0"/>
    <w:link w:val="a5"/>
    <w:uiPriority w:val="99"/>
    <w:rsid w:val="002D39C6"/>
    <w:rPr>
      <w:sz w:val="18"/>
      <w:szCs w:val="18"/>
    </w:rPr>
  </w:style>
  <w:style w:type="paragraph" w:styleId="a7">
    <w:name w:val="Normal (Web)"/>
    <w:basedOn w:val="a"/>
    <w:unhideWhenUsed/>
    <w:rsid w:val="002D39C6"/>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a9"/>
    <w:uiPriority w:val="99"/>
    <w:semiHidden/>
    <w:unhideWhenUsed/>
    <w:rsid w:val="00A611E0"/>
    <w:rPr>
      <w:sz w:val="18"/>
      <w:szCs w:val="18"/>
    </w:rPr>
  </w:style>
  <w:style w:type="character" w:customStyle="1" w:styleId="a9">
    <w:name w:val="批注框文本 字符"/>
    <w:basedOn w:val="a0"/>
    <w:link w:val="a8"/>
    <w:uiPriority w:val="99"/>
    <w:semiHidden/>
    <w:rsid w:val="00A611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911416">
      <w:bodyDiv w:val="1"/>
      <w:marLeft w:val="0"/>
      <w:marRight w:val="0"/>
      <w:marTop w:val="0"/>
      <w:marBottom w:val="0"/>
      <w:divBdr>
        <w:top w:val="none" w:sz="0" w:space="0" w:color="auto"/>
        <w:left w:val="none" w:sz="0" w:space="0" w:color="auto"/>
        <w:bottom w:val="none" w:sz="0" w:space="0" w:color="auto"/>
        <w:right w:val="none" w:sz="0" w:space="0" w:color="auto"/>
      </w:divBdr>
    </w:div>
    <w:div w:id="562302844">
      <w:bodyDiv w:val="1"/>
      <w:marLeft w:val="0"/>
      <w:marRight w:val="0"/>
      <w:marTop w:val="0"/>
      <w:marBottom w:val="0"/>
      <w:divBdr>
        <w:top w:val="none" w:sz="0" w:space="0" w:color="auto"/>
        <w:left w:val="none" w:sz="0" w:space="0" w:color="auto"/>
        <w:bottom w:val="none" w:sz="0" w:space="0" w:color="auto"/>
        <w:right w:val="none" w:sz="0" w:space="0" w:color="auto"/>
      </w:divBdr>
      <w:divsChild>
        <w:div w:id="442576703">
          <w:marLeft w:val="0"/>
          <w:marRight w:val="0"/>
          <w:marTop w:val="0"/>
          <w:marBottom w:val="0"/>
          <w:divBdr>
            <w:top w:val="none" w:sz="0" w:space="0" w:color="auto"/>
            <w:left w:val="none" w:sz="0" w:space="0" w:color="auto"/>
            <w:bottom w:val="none" w:sz="0" w:space="0" w:color="auto"/>
            <w:right w:val="none" w:sz="0" w:space="0" w:color="auto"/>
          </w:divBdr>
        </w:div>
      </w:divsChild>
    </w:div>
    <w:div w:id="1148326519">
      <w:bodyDiv w:val="1"/>
      <w:marLeft w:val="0"/>
      <w:marRight w:val="0"/>
      <w:marTop w:val="0"/>
      <w:marBottom w:val="0"/>
      <w:divBdr>
        <w:top w:val="none" w:sz="0" w:space="0" w:color="auto"/>
        <w:left w:val="none" w:sz="0" w:space="0" w:color="auto"/>
        <w:bottom w:val="none" w:sz="0" w:space="0" w:color="auto"/>
        <w:right w:val="none" w:sz="0" w:space="0" w:color="auto"/>
      </w:divBdr>
    </w:div>
    <w:div w:id="211065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3</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57</cp:revision>
  <cp:lastPrinted>2022-10-18T02:41:00Z</cp:lastPrinted>
  <dcterms:created xsi:type="dcterms:W3CDTF">2018-12-26T08:38:00Z</dcterms:created>
  <dcterms:modified xsi:type="dcterms:W3CDTF">2023-02-27T02:29:00Z</dcterms:modified>
</cp:coreProperties>
</file>