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pacing w:val="-20"/>
          <w:sz w:val="66"/>
          <w:szCs w:val="66"/>
        </w:rPr>
      </w:pPr>
      <w:r>
        <w:rPr>
          <w:rFonts w:hint="eastAsia"/>
          <w:b/>
          <w:color w:val="FF0000"/>
          <w:spacing w:val="-20"/>
          <w:sz w:val="66"/>
          <w:szCs w:val="66"/>
        </w:rPr>
        <w:t>西安</w:t>
      </w:r>
      <w:r>
        <w:rPr>
          <w:rFonts w:hint="eastAsia"/>
          <w:b/>
          <w:color w:val="FF0000"/>
          <w:spacing w:val="-20"/>
          <w:sz w:val="66"/>
          <w:szCs w:val="66"/>
          <w:lang w:eastAsia="zh-CN"/>
        </w:rPr>
        <w:t>通福</w:t>
      </w:r>
      <w:r>
        <w:rPr>
          <w:rFonts w:hint="eastAsia"/>
          <w:b/>
          <w:color w:val="FF0000"/>
          <w:spacing w:val="-20"/>
          <w:sz w:val="66"/>
          <w:szCs w:val="66"/>
        </w:rPr>
        <w:t>物业</w:t>
      </w:r>
      <w:r>
        <w:rPr>
          <w:rFonts w:hint="eastAsia"/>
          <w:b/>
          <w:color w:val="FF0000"/>
          <w:spacing w:val="-20"/>
          <w:sz w:val="66"/>
          <w:szCs w:val="66"/>
          <w:lang w:eastAsia="zh-CN"/>
        </w:rPr>
        <w:t>管理</w:t>
      </w:r>
      <w:r>
        <w:rPr>
          <w:rFonts w:hint="eastAsia"/>
          <w:b/>
          <w:color w:val="FF0000"/>
          <w:spacing w:val="-20"/>
          <w:sz w:val="66"/>
          <w:szCs w:val="66"/>
        </w:rPr>
        <w:t>有限公司文件</w:t>
      </w:r>
    </w:p>
    <w:p>
      <w:pPr>
        <w:spacing w:line="120" w:lineRule="exact"/>
        <w:jc w:val="center"/>
        <w:rPr>
          <w:szCs w:val="21"/>
        </w:rPr>
      </w:pPr>
    </w:p>
    <w:p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西通</w:t>
      </w:r>
      <w:r>
        <w:rPr>
          <w:rFonts w:hint="eastAsia"/>
          <w:sz w:val="28"/>
          <w:szCs w:val="28"/>
        </w:rPr>
        <w:t>物[201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号</w:t>
      </w:r>
    </w:p>
    <w:p>
      <w:pPr>
        <w:spacing w:line="240" w:lineRule="exact"/>
        <w:jc w:val="center"/>
        <w:rPr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FF0000"/>
          <w:kern w:val="2"/>
          <w:sz w:val="36"/>
          <w:szCs w:val="36"/>
          <w:lang w:val="en-US" w:eastAsia="zh-CN" w:bidi="ar-SA"/>
        </w:rPr>
        <w:pict>
          <v:line id="Line 2" o:spid="_x0000_s1026" o:spt="20" style="position:absolute;left:0pt;margin-left:1.5pt;margin-top:9.4pt;height:0.05pt;width:468pt;z-index:251658240;mso-width-relative:page;mso-height-relative:page;" fillcolor="#FFFFFF" filled="f" o:preferrelative="t" stroked="t" coordsize="21600,21600">
            <v:path arrowok="t"/>
            <v:fill on="f" color2="#FFFFFF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100" w:lineRule="exact"/>
        <w:jc w:val="center"/>
        <w:rPr>
          <w:b/>
          <w:sz w:val="32"/>
          <w:szCs w:val="32"/>
        </w:rPr>
      </w:pPr>
    </w:p>
    <w:p>
      <w:pPr>
        <w:spacing w:line="100" w:lineRule="exact"/>
        <w:jc w:val="center"/>
        <w:rPr>
          <w:b/>
          <w:sz w:val="32"/>
          <w:szCs w:val="32"/>
        </w:rPr>
      </w:pPr>
    </w:p>
    <w:p>
      <w:pPr>
        <w:spacing w:line="160" w:lineRule="exact"/>
        <w:jc w:val="center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关于印发《差旅费管理办法》的通知</w:t>
      </w:r>
    </w:p>
    <w:p>
      <w:pPr>
        <w:tabs>
          <w:tab w:val="left" w:pos="4760"/>
        </w:tabs>
        <w:spacing w:line="58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为了公司员工出差管理有序，严格控制费用开支，根据公司有关规定及具体情况，特制定本制度。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第一条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公司员工出差分为：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</w:rPr>
        <w:t>市内（县、区）出差：出差当日可能返回者。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远途出差：出差必须在外住宿者。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第二条  </w:t>
      </w:r>
      <w:r>
        <w:rPr>
          <w:rFonts w:hint="eastAsia" w:ascii="宋体" w:hAnsi="宋体" w:eastAsia="宋体" w:cs="宋体"/>
          <w:sz w:val="28"/>
          <w:szCs w:val="28"/>
        </w:rPr>
        <w:t>本规定适用范围包括：公司职工因公出差（以下统称出差）因公发生的差旅费开支。出差前应填写出差申请表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（见附件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第三条  </w:t>
      </w:r>
      <w:r>
        <w:rPr>
          <w:rFonts w:hint="eastAsia" w:ascii="宋体" w:hAnsi="宋体" w:eastAsia="宋体" w:cs="宋体"/>
          <w:sz w:val="28"/>
          <w:szCs w:val="28"/>
        </w:rPr>
        <w:t>出差的审核决定权限如下：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员工</w:t>
      </w:r>
      <w:r>
        <w:rPr>
          <w:rFonts w:hint="eastAsia" w:ascii="宋体" w:hAnsi="宋体" w:eastAsia="宋体" w:cs="宋体"/>
          <w:sz w:val="28"/>
          <w:szCs w:val="28"/>
        </w:rPr>
        <w:t>当日出差由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经理核准。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sz w:val="28"/>
          <w:szCs w:val="28"/>
        </w:rPr>
        <w:t>长途出差：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由公司</w:t>
      </w:r>
      <w:r>
        <w:rPr>
          <w:rFonts w:hint="eastAsia" w:ascii="宋体" w:hAnsi="宋体" w:eastAsia="宋体" w:cs="宋体"/>
          <w:sz w:val="28"/>
          <w:szCs w:val="28"/>
        </w:rPr>
        <w:t>总经理核准，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主管副院长签字批准。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第四条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出差途中除因病或遇意外灾害，或因工作实际，需要延时外，应电话请示，不得因私事或借故延长出差时间，否则其差旅费不予报销。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eastAsia="zh-CN"/>
        </w:rPr>
        <w:t>第五条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员工出差旅费，应据实提出收据，不得虚报。如有虚报除将其虚报款项追回外，并视其情节轻重，酌予惩处。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hint="eastAsia" w:ascii="宋体" w:hAnsi="宋体" w:cs="宋体"/>
          <w:sz w:val="28"/>
          <w:szCs w:val="28"/>
          <w:lang w:eastAsia="zh-CN"/>
        </w:rPr>
        <w:t>六条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员工差旅费报销标准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（一）员工出差分“长途”和“短途”两种，即当天能往返的为“短途”，出差时间在一天以上为“长途”。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（二）出差地区划分为</w:t>
      </w:r>
      <w:r>
        <w:rPr>
          <w:rFonts w:hint="eastAsia" w:ascii="宋体" w:hAnsi="宋体" w:cs="宋体"/>
          <w:sz w:val="28"/>
          <w:szCs w:val="28"/>
          <w:lang w:eastAsia="zh-CN"/>
        </w:rPr>
        <w:t>省外、省内。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第七条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员工差旅费报销规定</w:t>
      </w:r>
      <w:r>
        <w:rPr>
          <w:rFonts w:hint="eastAsia" w:ascii="宋体" w:hAnsi="宋体" w:eastAsia="宋体" w:cs="宋体"/>
          <w:sz w:val="28"/>
          <w:szCs w:val="28"/>
        </w:rPr>
        <w:t>(差旅费标准参见附</w:t>
      </w:r>
      <w:r>
        <w:rPr>
          <w:rFonts w:hint="eastAsia" w:ascii="宋体" w:hAnsi="宋体" w:cs="宋体"/>
          <w:sz w:val="28"/>
          <w:szCs w:val="28"/>
          <w:lang w:eastAsia="zh-CN"/>
        </w:rPr>
        <w:t>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</w:rPr>
        <w:t>远途出差需搭乘飞机的，需报经总经理审批，原则上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统一购买机票。乘坐汽车、轮船的按实际长途出差需搭乘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"https://www.baidu.com/s?wd=%E9%95%BF%E9%80%94%E6%B1%BD%E8%BD%A6&amp;tn=SE_PcZhidaonwhc_ngpagmjz&amp;rsv_dl=gh_pc_zhidao" \t "https://zhidao.baidu.com/question/_blank"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长途汽车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的以实际票面价报销，火车以硬座、硬卧价报销，轮船按三等舱报销。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8" w:firstLineChars="196"/>
        <w:textAlignment w:val="auto"/>
        <w:rPr>
          <w:rFonts w:hint="eastAsia" w:ascii="宋体" w:hAnsi="宋体" w:eastAsia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eastAsia="zh-CN"/>
        </w:rPr>
        <w:t>二</w:t>
      </w:r>
      <w:r>
        <w:rPr>
          <w:rFonts w:hint="eastAsia" w:ascii="宋体" w:hAnsi="宋体"/>
          <w:bCs/>
          <w:sz w:val="28"/>
          <w:szCs w:val="28"/>
        </w:rPr>
        <w:t>）住宿费：按规定标准执行，凭住宿发票报销，超标自付</w:t>
      </w:r>
      <w:r>
        <w:rPr>
          <w:rFonts w:hint="eastAsia" w:ascii="宋体" w:hAnsi="宋体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8" w:firstLineChars="196"/>
        <w:textAlignment w:val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eastAsia="zh-CN"/>
        </w:rPr>
        <w:t>三</w:t>
      </w:r>
      <w:r>
        <w:rPr>
          <w:rFonts w:hint="eastAsia" w:ascii="宋体" w:hAnsi="宋体"/>
          <w:bCs/>
          <w:sz w:val="28"/>
          <w:szCs w:val="28"/>
        </w:rPr>
        <w:t>）途中补助：按规定标准执行。途中补助天数按出发当日至返回当日扣除一天计算。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8" w:firstLineChars="196"/>
        <w:textAlignment w:val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（四）交通费：按规定标准执行，凭车票报销。</w:t>
      </w:r>
    </w:p>
    <w:p>
      <w:pPr>
        <w:spacing w:line="560" w:lineRule="exact"/>
        <w:ind w:firstLine="560" w:firstLineChars="200"/>
        <w:jc w:val="both"/>
        <w:rPr>
          <w:rFonts w:hint="eastAsia" w:ascii="宋体" w:hAnsi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eastAsia="zh-CN"/>
        </w:rPr>
        <w:t>五</w:t>
      </w:r>
      <w:r>
        <w:rPr>
          <w:rFonts w:hint="eastAsia" w:ascii="宋体" w:hAnsi="宋体"/>
          <w:bCs/>
          <w:sz w:val="28"/>
          <w:szCs w:val="28"/>
        </w:rPr>
        <w:t>）参加会议的出差人员，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会议主办方统一安排食宿的</w:t>
      </w:r>
      <w:r>
        <w:rPr>
          <w:rFonts w:hint="eastAsia" w:ascii="宋体" w:hAnsi="宋体"/>
          <w:bCs/>
          <w:sz w:val="28"/>
          <w:szCs w:val="28"/>
        </w:rPr>
        <w:t>会议期间食宿费实报实销</w:t>
      </w:r>
      <w:r>
        <w:rPr>
          <w:rFonts w:hint="eastAsia" w:ascii="宋体" w:hAnsi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不再享受伙食补助。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8" w:firstLineChars="196"/>
        <w:textAlignment w:val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Cs/>
          <w:sz w:val="28"/>
          <w:szCs w:val="28"/>
          <w:lang w:eastAsia="zh-CN"/>
        </w:rPr>
        <w:t>六</w:t>
      </w:r>
      <w:r>
        <w:rPr>
          <w:rFonts w:hint="eastAsia" w:ascii="宋体" w:hAnsi="宋体"/>
          <w:bCs/>
          <w:sz w:val="28"/>
          <w:szCs w:val="28"/>
        </w:rPr>
        <w:t>）财务有权对不实的出差费用向员工出差居住地酒店等直接查询，如有虚假行为公司将按情节轻重处罚。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8" w:firstLineChars="196"/>
        <w:textAlignment w:val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eastAsia="zh-CN"/>
        </w:rPr>
        <w:t>第八条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 xml:space="preserve"> 本制度由</w:t>
      </w:r>
      <w:r>
        <w:rPr>
          <w:rFonts w:hint="eastAsia" w:ascii="宋体" w:hAnsi="宋体"/>
          <w:bCs/>
          <w:sz w:val="28"/>
          <w:szCs w:val="28"/>
          <w:lang w:eastAsia="zh-CN"/>
        </w:rPr>
        <w:t>公司综合办</w:t>
      </w:r>
      <w:r>
        <w:rPr>
          <w:rFonts w:hint="eastAsia" w:ascii="宋体" w:hAnsi="宋体"/>
          <w:bCs/>
          <w:sz w:val="28"/>
          <w:szCs w:val="28"/>
        </w:rPr>
        <w:t>制定，并负责解释。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left"/>
        <w:rPr>
          <w:rFonts w:hint="eastAsia" w:ascii="宋体" w:hAnsi="宋体"/>
          <w:b w:val="0"/>
          <w:bCs w:val="0"/>
          <w:sz w:val="24"/>
          <w:lang w:eastAsia="zh-CN"/>
        </w:rPr>
      </w:pPr>
    </w:p>
    <w:p>
      <w:pPr>
        <w:spacing w:line="560" w:lineRule="exact"/>
        <w:jc w:val="left"/>
        <w:rPr>
          <w:rFonts w:hint="eastAsia" w:ascii="宋体" w:hAnsi="宋体" w:eastAsia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员工出差申请单</w:t>
      </w:r>
    </w:p>
    <w:p>
      <w:pPr>
        <w:spacing w:line="240" w:lineRule="exact"/>
        <w:jc w:val="center"/>
        <w:rPr>
          <w:rFonts w:hint="eastAsia" w:ascii="宋体" w:hAnsi="宋体"/>
          <w:b/>
          <w:bCs/>
          <w:sz w:val="24"/>
        </w:rPr>
      </w:pPr>
    </w:p>
    <w:tbl>
      <w:tblPr>
        <w:tblStyle w:val="8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260"/>
        <w:gridCol w:w="900"/>
        <w:gridCol w:w="360"/>
        <w:gridCol w:w="1440"/>
        <w:gridCol w:w="360"/>
        <w:gridCol w:w="3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所属</w:t>
            </w: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部门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职</w:t>
            </w: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预计出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差天数</w:t>
            </w:r>
          </w:p>
        </w:tc>
        <w:tc>
          <w:tcPr>
            <w:tcW w:w="666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年　　月　　日至　　　月　　日共　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交通工具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出发时间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预借差费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上次是否结清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出差地点</w:t>
            </w:r>
          </w:p>
        </w:tc>
        <w:tc>
          <w:tcPr>
            <w:tcW w:w="666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280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出差事由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公司部门/管理处</w:t>
            </w:r>
          </w:p>
        </w:tc>
        <w:tc>
          <w:tcPr>
            <w:tcW w:w="576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公司总经理</w:t>
            </w:r>
          </w:p>
        </w:tc>
        <w:tc>
          <w:tcPr>
            <w:tcW w:w="576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both"/>
        <w:rPr>
          <w:rFonts w:hint="eastAsia" w:ascii="宋体" w:hAnsi="宋体"/>
          <w:b/>
          <w:bCs/>
          <w:sz w:val="24"/>
        </w:rPr>
      </w:pPr>
    </w:p>
    <w:p>
      <w:pPr>
        <w:spacing w:line="560" w:lineRule="exact"/>
        <w:jc w:val="left"/>
        <w:rPr>
          <w:rFonts w:hint="eastAsia" w:ascii="宋体" w:hAnsi="宋体" w:eastAsia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差旅费报销标准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8"/>
        <w:tblW w:w="8560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713"/>
        <w:gridCol w:w="785"/>
        <w:gridCol w:w="727"/>
        <w:gridCol w:w="728"/>
        <w:gridCol w:w="1275"/>
        <w:gridCol w:w="728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054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431" w:leftChars="134" w:hanging="150" w:hangingChars="50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分类</w:t>
            </w:r>
          </w:p>
          <w:p>
            <w:pPr>
              <w:spacing w:line="560" w:lineRule="exact"/>
              <w:rPr>
                <w:rFonts w:hint="eastAsia" w:ascii="宋体" w:hAnsi="宋体"/>
                <w:bCs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级别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住宿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（元/天·人）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途中补助</w:t>
            </w:r>
          </w:p>
          <w:p>
            <w:pPr>
              <w:spacing w:line="400" w:lineRule="exact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（元/天·人）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伙食补助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（元/天·人）</w:t>
            </w:r>
          </w:p>
        </w:tc>
        <w:tc>
          <w:tcPr>
            <w:tcW w:w="2550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交通工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054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315" w:hanging="450" w:hangingChars="150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省外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省内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省外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省内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长途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市内</w:t>
            </w:r>
          </w:p>
        </w:tc>
        <w:tc>
          <w:tcPr>
            <w:tcW w:w="255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总经理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260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200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飞机经济舱、硬卧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>、轮船</w:t>
            </w: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 xml:space="preserve">等舱,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员工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220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160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硬卧、轮船</w:t>
            </w:r>
            <w:r>
              <w:rPr>
                <w:rFonts w:hint="eastAsia" w:ascii="宋体" w:hAnsi="宋体"/>
                <w:bCs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宋体" w:hAnsi="宋体"/>
                <w:bCs/>
                <w:sz w:val="30"/>
                <w:szCs w:val="30"/>
              </w:rPr>
              <w:t>等舱、乘飞机需总经理批准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cs="宋体"/>
          <w:sz w:val="28"/>
          <w:lang w:val="en-US" w:eastAsia="zh-CN"/>
        </w:rPr>
        <w:t>(此页无正文)</w:t>
      </w: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spacing w:line="24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p>
      <w:pPr>
        <w:pStyle w:val="13"/>
        <w:spacing w:line="480" w:lineRule="exac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</w:p>
    <w:p>
      <w:pPr>
        <w:pStyle w:val="13"/>
        <w:spacing w:line="480" w:lineRule="exac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pStyle w:val="13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pict>
          <v:line id="Line 3" o:spid="_x0000_s1027" o:spt="20" style="position:absolute;left:0pt;margin-left:-8.95pt;margin-top:1pt;height:0.05pt;width:467.95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抄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送：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陕交职院资产经营公司领导，档</w:t>
      </w:r>
    </w:p>
    <w:p>
      <w:pPr>
        <w:pStyle w:val="13"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pict>
          <v:line id="Line 4" o:spid="_x0000_s1028" o:spt="20" style="position:absolute;left:0pt;margin-left:-8.95pt;margin-top:0.4pt;height:0.05pt;width:467.9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西安通福物业管理有限公司综合部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印</w:t>
      </w:r>
      <w:r>
        <w:rPr>
          <w:rFonts w:hint="eastAsia" w:ascii="宋体" w:hAnsi="宋体" w:eastAsia="宋体" w:cs="宋体"/>
          <w:sz w:val="24"/>
          <w:szCs w:val="24"/>
        </w:rPr>
        <w:t>发</w:t>
      </w:r>
    </w:p>
    <w:p>
      <w:pPr>
        <w:pStyle w:val="13"/>
        <w:spacing w:line="480" w:lineRule="atLeast"/>
        <w:jc w:val="center"/>
        <w:rPr>
          <w:rFonts w:hint="default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pict>
          <v:line id="Line 5" o:spid="_x0000_s1029" o:spt="20" style="position:absolute;left:0pt;margin-left:-8.95pt;margin-top:-0.15pt;height:0.15pt;width:467.95pt;z-index:25166131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2395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spacing w:line="360" w:lineRule="auto"/>
      <w:ind w:firstLine="560" w:firstLineChars="200"/>
    </w:pPr>
    <w:rPr>
      <w:rFonts w:hint="eastAsia" w:ascii="仿宋_GB2312" w:eastAsia="仿宋_GB2312"/>
      <w:color w:val="000000"/>
      <w:sz w:val="28"/>
      <w:szCs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p0"/>
    <w:basedOn w:val="1"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1063</Characters>
  <Lines>8</Lines>
  <Paragraphs>2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2013-01-07T06:42:00Z</dcterms:created>
  <dc:creator>微软用户</dc:creator>
  <cp:lastModifiedBy>Administrator</cp:lastModifiedBy>
  <cp:lastPrinted>2013-01-07T07:35:00Z</cp:lastPrinted>
  <dcterms:modified xsi:type="dcterms:W3CDTF">2019-07-19T06:43:49Z</dcterms:modified>
  <dc:title>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