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sz w:val="44"/>
          <w:szCs w:val="44"/>
          <w:lang w:eastAsia="zh-CN"/>
        </w:rPr>
        <w:t>通远校区（一期）配套项目</w:t>
      </w:r>
      <w:r>
        <w:rPr>
          <w:rFonts w:hint="eastAsia" w:ascii="方正小标宋_GBK" w:hAnsi="黑体" w:eastAsia="方正小标宋_GBK" w:cs="Times New Roman"/>
          <w:sz w:val="44"/>
          <w:szCs w:val="44"/>
        </w:rPr>
        <w:t>结算审计报审表</w:t>
      </w:r>
    </w:p>
    <w:tbl>
      <w:tblPr>
        <w:tblStyle w:val="2"/>
        <w:tblpPr w:leftFromText="180" w:rightFromText="180" w:vertAnchor="page" w:horzAnchor="page" w:tblpX="1185" w:tblpY="2433"/>
        <w:tblW w:w="95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619"/>
        <w:gridCol w:w="1843"/>
        <w:gridCol w:w="2268"/>
        <w:gridCol w:w="1276"/>
        <w:gridCol w:w="283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411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开工日期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竣工日期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施工单位名称</w:t>
            </w:r>
          </w:p>
        </w:tc>
        <w:tc>
          <w:tcPr>
            <w:tcW w:w="4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施工方现场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预算执行情况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预算金额(元)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合同金额(元)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报审金额(元)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已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支付金额（元）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4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报审材料构成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报审单位需提供如下有关资料（请在“□”内打“√”）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□领导批示或立项资料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□招标文件、投标文件、评标结果等资料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□中标单位投标报价广联达电子版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□项目结算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□施工合同及有关补充协议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□工程设计变更单、技术核定单、工程事项联系单、现场签证单、材料价格核定单、会议纪要等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□工程竣工验收资料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□施工图纸或核准的工程施工方案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□隐蔽工程证明资料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84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□其他有关资料；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报审部门审核意见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本工程已施工完毕，并通过验收，质量合格。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设计变更及现场签证资料真实、有效。</w:t>
            </w: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.项目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结算资料完整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，无遗漏及未申报事项。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4.结算资料已经部门审核，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经审核真实、有效。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经办人：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报审部门负责人：</w:t>
            </w:r>
          </w:p>
          <w:p>
            <w:pPr>
              <w:widowControl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领导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审计分管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领导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审计处交接人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方正小标宋_GBK" w:hAnsi="黑体" w:eastAsia="方正小标宋_GBK" w:cs="Times New Roman"/>
          <w:sz w:val="44"/>
          <w:szCs w:val="44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ODNiOWJiMTk0ZjI4ZjYxM2U4ZjFiYmJhYWU1NzIifQ=="/>
  </w:docVars>
  <w:rsids>
    <w:rsidRoot w:val="00020C21"/>
    <w:rsid w:val="00020C21"/>
    <w:rsid w:val="00631A1D"/>
    <w:rsid w:val="00F21175"/>
    <w:rsid w:val="010C008E"/>
    <w:rsid w:val="04706FFA"/>
    <w:rsid w:val="0C006EB6"/>
    <w:rsid w:val="2D984D48"/>
    <w:rsid w:val="2F0532EC"/>
    <w:rsid w:val="59386377"/>
    <w:rsid w:val="5CAA0178"/>
    <w:rsid w:val="6A0078BC"/>
    <w:rsid w:val="6C580C23"/>
    <w:rsid w:val="73D239B1"/>
    <w:rsid w:val="76C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2019-02-23T07:05:00Z</dcterms:created>
  <dc:creator>蒋小会</dc:creator>
  <cp:lastModifiedBy>jxh</cp:lastModifiedBy>
  <dcterms:modified xsi:type="dcterms:W3CDTF">2023-09-20T07:45:25Z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B622A795862F4EAF9975A506DE50A972_12</vt:lpwstr>
  </property>
</Properties>
</file>