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B6" w:rsidRPr="00D24075" w:rsidRDefault="00AB24B6" w:rsidP="001C247D">
      <w:pPr>
        <w:pStyle w:val="1"/>
        <w:ind w:firstLineChars="150" w:firstLine="540"/>
        <w:rPr>
          <w:rStyle w:val="a5"/>
          <w:rFonts w:ascii="黑体" w:eastAsia="黑体"/>
          <w:sz w:val="36"/>
          <w:szCs w:val="36"/>
        </w:rPr>
      </w:pPr>
      <w:r w:rsidRPr="00D24075">
        <w:rPr>
          <w:rFonts w:ascii="黑体" w:eastAsia="黑体" w:cs="黑体" w:hint="eastAsia"/>
          <w:b w:val="0"/>
          <w:bCs w:val="0"/>
          <w:sz w:val="36"/>
          <w:szCs w:val="36"/>
        </w:rPr>
        <w:t>陕西交通职业技术学院科研经费管理办法</w:t>
      </w:r>
      <w:r>
        <w:rPr>
          <w:rFonts w:ascii="黑体" w:eastAsia="黑体" w:cs="黑体" w:hint="eastAsia"/>
          <w:b w:val="0"/>
          <w:bCs w:val="0"/>
          <w:sz w:val="36"/>
          <w:szCs w:val="36"/>
        </w:rPr>
        <w:t>（修订）</w:t>
      </w:r>
    </w:p>
    <w:p w:rsidR="00AB24B6" w:rsidRPr="00A9714A" w:rsidRDefault="00AB24B6" w:rsidP="001C247D">
      <w:pPr>
        <w:spacing w:line="360" w:lineRule="auto"/>
        <w:ind w:firstLineChars="950" w:firstLine="2861"/>
        <w:rPr>
          <w:rFonts w:ascii="仿宋_GB2312" w:eastAsia="仿宋_GB2312" w:hAnsi="仿宋"/>
          <w:b/>
          <w:bCs/>
          <w:sz w:val="30"/>
          <w:szCs w:val="30"/>
        </w:rPr>
      </w:pPr>
      <w:r w:rsidRPr="00A9714A">
        <w:rPr>
          <w:rFonts w:ascii="仿宋_GB2312" w:eastAsia="仿宋_GB2312" w:hAnsi="仿宋" w:cs="仿宋_GB2312" w:hint="eastAsia"/>
          <w:b/>
          <w:bCs/>
          <w:sz w:val="30"/>
          <w:szCs w:val="30"/>
        </w:rPr>
        <w:t>第一章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总则</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第一条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为进一步规范和加强学校科研经费管理，提高经费使用效益，调动教师从事科研工作的积极性，促进学校科研工作健康发展，根据《关于进一步完善中央财政科研项目资金管理等政策的若干意见》（中办发</w:t>
      </w:r>
      <w:r w:rsidRPr="00A9714A">
        <w:rPr>
          <w:rFonts w:ascii="仿宋_GB2312" w:eastAsia="仿宋_GB2312" w:hAnsi="仿宋" w:cs="仿宋_GB2312"/>
          <w:sz w:val="30"/>
          <w:szCs w:val="30"/>
        </w:rPr>
        <w:t>[2016]50</w:t>
      </w:r>
      <w:r w:rsidRPr="00A9714A">
        <w:rPr>
          <w:rFonts w:ascii="仿宋_GB2312" w:eastAsia="仿宋_GB2312" w:hAnsi="仿宋" w:cs="仿宋_GB2312" w:hint="eastAsia"/>
          <w:sz w:val="30"/>
          <w:szCs w:val="30"/>
        </w:rPr>
        <w:t>号）、</w:t>
      </w:r>
      <w:r w:rsidRPr="003E64D5">
        <w:rPr>
          <w:rFonts w:ascii="仿宋_GB2312" w:eastAsia="仿宋_GB2312" w:hAnsi="仿宋" w:cs="仿宋_GB2312" w:hint="eastAsia"/>
          <w:sz w:val="30"/>
          <w:szCs w:val="30"/>
        </w:rPr>
        <w:t>《陕西省促进科技成果转化若干规定（试行）》的通知（</w:t>
      </w:r>
      <w:proofErr w:type="gramStart"/>
      <w:r w:rsidRPr="003E64D5">
        <w:rPr>
          <w:rFonts w:ascii="仿宋_GB2312" w:eastAsia="仿宋_GB2312" w:hAnsi="仿宋" w:cs="仿宋_GB2312" w:hint="eastAsia"/>
          <w:sz w:val="30"/>
          <w:szCs w:val="30"/>
        </w:rPr>
        <w:t>陕发</w:t>
      </w:r>
      <w:proofErr w:type="gramEnd"/>
      <w:r w:rsidRPr="003E64D5">
        <w:rPr>
          <w:rFonts w:ascii="仿宋_GB2312" w:eastAsia="仿宋_GB2312" w:hAnsi="仿宋" w:cs="仿宋_GB2312"/>
          <w:sz w:val="30"/>
          <w:szCs w:val="30"/>
        </w:rPr>
        <w:t>[2016]24</w:t>
      </w:r>
      <w:r w:rsidRPr="003E64D5">
        <w:rPr>
          <w:rFonts w:ascii="仿宋_GB2312" w:eastAsia="仿宋_GB2312" w:hAnsi="仿宋" w:cs="仿宋_GB2312" w:hint="eastAsia"/>
          <w:sz w:val="30"/>
          <w:szCs w:val="30"/>
        </w:rPr>
        <w:t>号）</w:t>
      </w:r>
      <w:r>
        <w:rPr>
          <w:rFonts w:ascii="仿宋_GB2312" w:eastAsia="仿宋_GB2312" w:hAnsi="仿宋" w:cs="仿宋_GB2312" w:hint="eastAsia"/>
          <w:sz w:val="30"/>
          <w:szCs w:val="30"/>
        </w:rPr>
        <w:t>、</w:t>
      </w:r>
      <w:r w:rsidRPr="00A9714A">
        <w:rPr>
          <w:rFonts w:ascii="仿宋_GB2312" w:eastAsia="仿宋_GB2312" w:hAnsi="仿宋" w:cs="仿宋_GB2312" w:hint="eastAsia"/>
          <w:sz w:val="30"/>
          <w:szCs w:val="30"/>
        </w:rPr>
        <w:t>《关于落实以增加知识价值为导向分配政策促进省属高校科技成果转移转化的实施意见》（</w:t>
      </w:r>
      <w:proofErr w:type="gramStart"/>
      <w:r w:rsidRPr="00A9714A">
        <w:rPr>
          <w:rFonts w:ascii="仿宋_GB2312" w:eastAsia="仿宋_GB2312" w:hAnsi="仿宋" w:cs="仿宋_GB2312" w:hint="eastAsia"/>
          <w:sz w:val="30"/>
          <w:szCs w:val="30"/>
        </w:rPr>
        <w:t>陕教</w:t>
      </w:r>
      <w:proofErr w:type="gramEnd"/>
      <w:r w:rsidRPr="00A9714A">
        <w:rPr>
          <w:rFonts w:ascii="仿宋_GB2312" w:eastAsia="仿宋_GB2312" w:hAnsi="仿宋" w:cs="仿宋_GB2312"/>
          <w:sz w:val="30"/>
          <w:szCs w:val="30"/>
        </w:rPr>
        <w:t>[2017]1</w:t>
      </w:r>
      <w:r w:rsidRPr="00A9714A">
        <w:rPr>
          <w:rFonts w:ascii="仿宋_GB2312" w:eastAsia="仿宋_GB2312" w:hAnsi="仿宋" w:cs="仿宋_GB2312" w:hint="eastAsia"/>
          <w:sz w:val="30"/>
          <w:szCs w:val="30"/>
        </w:rPr>
        <w:t>号）</w:t>
      </w:r>
      <w:r>
        <w:rPr>
          <w:rFonts w:ascii="仿宋_GB2312" w:eastAsia="仿宋_GB2312" w:hAnsi="仿宋" w:cs="仿宋_GB2312" w:hint="eastAsia"/>
          <w:sz w:val="30"/>
          <w:szCs w:val="30"/>
        </w:rPr>
        <w:t>和</w:t>
      </w:r>
      <w:r w:rsidRPr="00A9714A">
        <w:rPr>
          <w:rFonts w:ascii="仿宋_GB2312" w:eastAsia="仿宋_GB2312" w:hAnsi="仿宋" w:cs="仿宋_GB2312" w:hint="eastAsia"/>
          <w:sz w:val="30"/>
          <w:szCs w:val="30"/>
        </w:rPr>
        <w:t>《关于改进加强省级财政科技计划和项目资金管理的实施意见》（</w:t>
      </w:r>
      <w:proofErr w:type="gramStart"/>
      <w:r w:rsidRPr="00A9714A">
        <w:rPr>
          <w:rFonts w:ascii="仿宋_GB2312" w:eastAsia="仿宋_GB2312" w:hAnsi="仿宋" w:cs="仿宋_GB2312" w:hint="eastAsia"/>
          <w:sz w:val="30"/>
          <w:szCs w:val="30"/>
        </w:rPr>
        <w:t>陕政发</w:t>
      </w:r>
      <w:proofErr w:type="gramEnd"/>
      <w:r w:rsidRPr="00A9714A">
        <w:rPr>
          <w:rFonts w:ascii="仿宋_GB2312" w:eastAsia="仿宋_GB2312" w:hAnsi="仿宋" w:cs="仿宋_GB2312"/>
          <w:sz w:val="30"/>
          <w:szCs w:val="30"/>
        </w:rPr>
        <w:t>[2017]22</w:t>
      </w:r>
      <w:r w:rsidRPr="00A9714A">
        <w:rPr>
          <w:rFonts w:ascii="仿宋_GB2312" w:eastAsia="仿宋_GB2312" w:hAnsi="仿宋" w:cs="仿宋_GB2312" w:hint="eastAsia"/>
          <w:sz w:val="30"/>
          <w:szCs w:val="30"/>
        </w:rPr>
        <w:t>号）等文件精神，结合学校实际，制定本办法。</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第二条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经费指各种用于发展科学技术事业而支出的费用。学校科研经费包括：各级政府部门（含学会）下达的纵向项目研究经费；各企事业单位委托项目或合作项目提供的横向项目研究经费；学校为各级政府部门纵向项目研究经费提供的配套资金和学校自立的科研项目经费等。</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第三条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凡以陕西交通职业技术学院名义取得的各类科研经费，不论其资金来源渠道，均实行“分类管理、分级授权、逐级负责”的管理办法，由科技信息处归口管理，由财务处集中核算、专款专用。</w:t>
      </w:r>
    </w:p>
    <w:p w:rsidR="00AB24B6" w:rsidRPr="00A9714A" w:rsidRDefault="00AB24B6" w:rsidP="001C247D">
      <w:pPr>
        <w:spacing w:line="360" w:lineRule="auto"/>
        <w:ind w:firstLineChars="199" w:firstLine="597"/>
        <w:rPr>
          <w:rFonts w:ascii="仿宋_GB2312" w:eastAsia="仿宋_GB2312" w:hAnsi="仿宋"/>
          <w:sz w:val="30"/>
          <w:szCs w:val="30"/>
        </w:rPr>
      </w:pPr>
    </w:p>
    <w:p w:rsidR="00AB24B6" w:rsidRPr="00A9714A" w:rsidRDefault="00AB24B6" w:rsidP="001C247D">
      <w:pPr>
        <w:spacing w:line="360" w:lineRule="auto"/>
        <w:ind w:firstLineChars="796" w:firstLine="2397"/>
        <w:rPr>
          <w:rFonts w:ascii="仿宋_GB2312" w:eastAsia="仿宋_GB2312" w:hAnsi="仿宋"/>
          <w:b/>
          <w:bCs/>
          <w:sz w:val="30"/>
          <w:szCs w:val="30"/>
        </w:rPr>
      </w:pPr>
      <w:r w:rsidRPr="00A9714A">
        <w:rPr>
          <w:rFonts w:ascii="仿宋_GB2312" w:eastAsia="仿宋_GB2312" w:hAnsi="仿宋" w:cs="仿宋_GB2312" w:hint="eastAsia"/>
          <w:b/>
          <w:bCs/>
          <w:sz w:val="30"/>
          <w:szCs w:val="30"/>
        </w:rPr>
        <w:lastRenderedPageBreak/>
        <w:t>第二章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职责与权限</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第四条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项目实行项目负责人负责制，项目负责人是项目经费使用的直接责任人。项目负责人负责编制科研项目经费预算和决算，按有关规定及时办理科研项目结题和结算手续，按规定使用经费并自觉接受有关部门的监督检查，并对科研经费使用的真实性、合法性和有效性承担经济和法律责任。</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第五条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技信息处、财务处、国有资产处、审计处、项目承担部门要明确各自的职责和权限，在科研经费使用、管理与监督方面各负其责，密切配合，相互协作，建立健全科研经费协同管理监督机制，做好科研经费管理工作。</w:t>
      </w:r>
    </w:p>
    <w:p w:rsidR="00AB24B6" w:rsidRPr="00A9714A" w:rsidRDefault="00AB24B6" w:rsidP="001C247D">
      <w:pPr>
        <w:ind w:firstLineChars="150" w:firstLine="450"/>
        <w:rPr>
          <w:rFonts w:ascii="仿宋_GB2312" w:eastAsia="仿宋_GB2312" w:hAnsi="仿宋"/>
          <w:sz w:val="30"/>
          <w:szCs w:val="30"/>
        </w:rPr>
      </w:pPr>
      <w:r w:rsidRPr="00A9714A">
        <w:rPr>
          <w:rFonts w:ascii="仿宋_GB2312" w:eastAsia="仿宋_GB2312" w:hAnsi="仿宋" w:cs="仿宋_GB2312" w:hint="eastAsia"/>
          <w:sz w:val="30"/>
          <w:szCs w:val="30"/>
        </w:rPr>
        <w:t>（一）科技信息处：负责科研项目的组织申报、过程管理、合同管理和结题管理等；指导预算编制并配合财务处做好科研项目经费的使用、审核、监督工作。</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（二）财务处：负责科研经费的财务管理和会计核算；协同科技信息</w:t>
      </w:r>
      <w:proofErr w:type="gramStart"/>
      <w:r w:rsidRPr="00A9714A">
        <w:rPr>
          <w:rFonts w:ascii="仿宋_GB2312" w:eastAsia="仿宋_GB2312" w:hAnsi="仿宋" w:cs="仿宋_GB2312" w:hint="eastAsia"/>
          <w:sz w:val="30"/>
          <w:szCs w:val="30"/>
        </w:rPr>
        <w:t>处指导</w:t>
      </w:r>
      <w:proofErr w:type="gramEnd"/>
      <w:r w:rsidRPr="00A9714A">
        <w:rPr>
          <w:rFonts w:ascii="仿宋_GB2312" w:eastAsia="仿宋_GB2312" w:hAnsi="仿宋" w:cs="仿宋_GB2312" w:hint="eastAsia"/>
          <w:sz w:val="30"/>
          <w:szCs w:val="30"/>
        </w:rPr>
        <w:t>预算编制并负责审核项目决算；监督项目负责人按照项目立项书或合同约定以及有关财经法规在其权限范围内合理使用科研经费。</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（三）国有资产处：负责对由科研经费形成、购置的固定资产进行监管。</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（四）审计处：负责科研经费的审计监督，按国家和学校的要求，定期对科研经费的使用和管理进行检查或专项审计；监督、检查项目负责人按照项目预算或合同约定在其权限范围内使用</w:t>
      </w:r>
      <w:r w:rsidRPr="00A9714A">
        <w:rPr>
          <w:rFonts w:ascii="仿宋_GB2312" w:eastAsia="仿宋_GB2312" w:hAnsi="仿宋" w:cs="仿宋_GB2312" w:hint="eastAsia"/>
          <w:sz w:val="30"/>
          <w:szCs w:val="30"/>
        </w:rPr>
        <w:lastRenderedPageBreak/>
        <w:t>经费，确保科研经费合理使用。</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（五）项目承担部门：负责领导和督促本部门科研工作的正常开展，对本部门的项目经费使用承担监管责任。要根据实际需要合理配置资源，为科研项目执行提供条件保障；要监督预算执行，督促项目进度。</w:t>
      </w:r>
    </w:p>
    <w:p w:rsidR="00AB24B6" w:rsidRPr="00A9714A" w:rsidRDefault="00AB24B6" w:rsidP="001C247D">
      <w:pPr>
        <w:spacing w:line="360" w:lineRule="auto"/>
        <w:ind w:firstLineChars="796" w:firstLine="2397"/>
        <w:rPr>
          <w:rFonts w:ascii="仿宋_GB2312" w:eastAsia="仿宋_GB2312" w:hAnsi="仿宋"/>
          <w:b/>
          <w:bCs/>
          <w:sz w:val="30"/>
          <w:szCs w:val="30"/>
        </w:rPr>
      </w:pPr>
      <w:r w:rsidRPr="00A9714A">
        <w:rPr>
          <w:rFonts w:ascii="仿宋_GB2312" w:eastAsia="仿宋_GB2312" w:hAnsi="仿宋" w:cs="仿宋_GB2312" w:hint="eastAsia"/>
          <w:b/>
          <w:bCs/>
          <w:sz w:val="30"/>
          <w:szCs w:val="30"/>
        </w:rPr>
        <w:t>第三章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经费开支范围</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第六条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项目经费分为直接费用和间接费用，直接费用的各项支出由项目负责人根据科研合同内容和实际研究工作需要合理安排使用；间接费用由科技信息处结合实际情况确定标准，经财务处审核后按相关规定进行支出管理。</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第七条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直接费用是指在项目研究实施过程中发生的与之直接相关的费用，主要包括：</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一）设备费：在项目实施过程中购置或试制专用仪器设备，以及对现有仪器设备进行升级改造或租赁使用外单位仪器设备而发生的费用。科研经费购置的仪器、设备等固定资产或形成的知识产权等无形资产，均属于国有资产，纳入学校资产管理，其购置和处置须按国家和学校有关规定办理。</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（二）材料费：在项目实施过程中由于消耗各种原材料、辅助材料等低值易耗品而发生的采购、运输、装卸和整理等费用。</w:t>
      </w:r>
    </w:p>
    <w:p w:rsidR="00AB24B6" w:rsidRPr="00A9714A" w:rsidRDefault="00AB24B6" w:rsidP="001C247D">
      <w:pPr>
        <w:pStyle w:val="a8"/>
        <w:snapToGrid w:val="0"/>
        <w:spacing w:before="0" w:beforeAutospacing="0" w:after="0" w:afterAutospacing="0" w:line="620" w:lineRule="exact"/>
        <w:ind w:firstLineChars="200" w:firstLine="600"/>
        <w:jc w:val="both"/>
        <w:rPr>
          <w:rFonts w:ascii="仿宋_GB2312" w:eastAsia="仿宋_GB2312" w:hAnsi="仿宋" w:cs="Times New Roman"/>
          <w:kern w:val="2"/>
          <w:sz w:val="30"/>
          <w:szCs w:val="30"/>
        </w:rPr>
      </w:pPr>
      <w:r w:rsidRPr="00A9714A">
        <w:rPr>
          <w:rFonts w:ascii="仿宋_GB2312" w:eastAsia="仿宋_GB2312" w:hAnsi="仿宋" w:cs="仿宋_GB2312" w:hint="eastAsia"/>
          <w:kern w:val="2"/>
          <w:sz w:val="30"/>
          <w:szCs w:val="30"/>
        </w:rPr>
        <w:t>（三）测试化验加工费：在项目实施过程中支付给外单位（包括学校内部独立经济核算单位）的检验、测试、设计、化验及加工等费用。</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lastRenderedPageBreak/>
        <w:t>（四）燃料动力费：在项目实施过程中直</w:t>
      </w:r>
      <w:proofErr w:type="gramStart"/>
      <w:r w:rsidRPr="00A9714A">
        <w:rPr>
          <w:rFonts w:ascii="仿宋_GB2312" w:eastAsia="仿宋_GB2312" w:hAnsi="仿宋" w:cs="仿宋_GB2312" w:hint="eastAsia"/>
          <w:sz w:val="30"/>
          <w:szCs w:val="30"/>
        </w:rPr>
        <w:t>接使用</w:t>
      </w:r>
      <w:proofErr w:type="gramEnd"/>
      <w:r w:rsidRPr="00A9714A">
        <w:rPr>
          <w:rFonts w:ascii="仿宋_GB2312" w:eastAsia="仿宋_GB2312" w:hAnsi="仿宋" w:cs="仿宋_GB2312" w:hint="eastAsia"/>
          <w:sz w:val="30"/>
          <w:szCs w:val="30"/>
        </w:rPr>
        <w:t>的相关大型仪器设备、专用科学装置等运行发生的可以单独计量的水、电、气、燃料消耗等费用。</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（五）差旅费：在项目研究过程中开展科学实验（试验）、科学考察、业务调研、学术交流等所发生的外埠差旅费、市内交通费用等（差旅费报销人员必须是项目组成员）。</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（六）会议费：在项目研究过程中为了组织开展相关学术研讨、咨询以及协调项目研究工作等活动而发生的会议费用（报销时要有会议通知等附件）。</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（七）国际合作与交流费：在项目研究过程</w:t>
      </w:r>
      <w:proofErr w:type="gramStart"/>
      <w:r w:rsidRPr="00A9714A">
        <w:rPr>
          <w:rFonts w:ascii="仿宋_GB2312" w:eastAsia="仿宋_GB2312" w:hAnsi="仿宋" w:cs="仿宋_GB2312" w:hint="eastAsia"/>
          <w:sz w:val="30"/>
          <w:szCs w:val="30"/>
        </w:rPr>
        <w:t>中项目</w:t>
      </w:r>
      <w:proofErr w:type="gramEnd"/>
      <w:r w:rsidRPr="00A9714A">
        <w:rPr>
          <w:rFonts w:ascii="仿宋_GB2312" w:eastAsia="仿宋_GB2312" w:hAnsi="仿宋" w:cs="仿宋_GB2312" w:hint="eastAsia"/>
          <w:sz w:val="30"/>
          <w:szCs w:val="30"/>
        </w:rPr>
        <w:t>研究人员出国及赴港澳台、外国专家来华及港澳台专家来内地工作的费用。国际合作与交流费应当严格执行国家外事资金管理的有关规定。</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（八）出版</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文献</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信息传播</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知识产权事务费：在项目实施过程中，需要支付的出版费、资料费、印刷费、专用软件购买费（不包括通用性操作系统、办公软件等）、文献检索费、专业通信费（不包括日常手机通讯费）、专利申请及其他知识产权事务等费用。</w:t>
      </w:r>
    </w:p>
    <w:p w:rsidR="00AB24B6" w:rsidRPr="00A9714A" w:rsidRDefault="00AB24B6" w:rsidP="005F7F6E">
      <w:pPr>
        <w:ind w:firstLine="600"/>
        <w:rPr>
          <w:rFonts w:ascii="仿宋_GB2312" w:eastAsia="仿宋_GB2312" w:hAnsi="仿宋"/>
          <w:sz w:val="30"/>
          <w:szCs w:val="30"/>
        </w:rPr>
      </w:pPr>
      <w:r w:rsidRPr="00A9714A">
        <w:rPr>
          <w:rFonts w:ascii="仿宋_GB2312" w:eastAsia="仿宋_GB2312" w:hAnsi="仿宋" w:cs="仿宋_GB2312" w:hint="eastAsia"/>
          <w:sz w:val="30"/>
          <w:szCs w:val="30"/>
        </w:rPr>
        <w:t>（九）劳务费：在项目实施过程中支付给参与项目研究的研究生、博士后、访问学者以及项目聘用的研究人员、科研辅助人员等的劳务性费用。项目聘用人员的劳务费开支标准，参照当地科学研究和技术服务业从业人员平均工资水平，根据其在项目研</w:t>
      </w:r>
      <w:r w:rsidRPr="00A9714A">
        <w:rPr>
          <w:rFonts w:ascii="仿宋_GB2312" w:eastAsia="仿宋_GB2312" w:hAnsi="仿宋" w:cs="仿宋_GB2312" w:hint="eastAsia"/>
          <w:sz w:val="30"/>
          <w:szCs w:val="30"/>
        </w:rPr>
        <w:lastRenderedPageBreak/>
        <w:t>究中承担的工作任务确定，其社会保险补助纳入劳务费科目开支，劳务费预算应据实编制，不设比例限制。</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（十）专家咨询费：在项目实施过程中支付给临时聘请的咨询专家的费用。专家咨询费不得支付给参与本项目研究和管理的相关工作人员。专家咨询费标准按国家有关规定执行。</w:t>
      </w:r>
    </w:p>
    <w:p w:rsidR="00AB24B6" w:rsidRPr="00A9714A" w:rsidRDefault="00AB24B6" w:rsidP="001C247D">
      <w:pPr>
        <w:spacing w:line="360" w:lineRule="auto"/>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十一）其他费用：在项目实施过程中发生的除上述支出费用之外的其他支出，其他费用应当在预算中详细说明。比如用于项目研究的鉴定验收费、结题评审费、以及其他确因科研项目需要且与项目直接相关的经费。</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第八条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间接费用是指承担项目任务的单位在组织实施项目过程中发生的无法在直接费用中列支的相关费用，主要包括承担项目任务的单位为项目研究提供的现有仪器设备及房屋、水、电、气、暖消耗，有关管理费用的补助支出，以及绩效支出等。</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第九条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间接费用由学校统筹使用和管理。学校根据项目预算和合同（任务书）中的间接费用及分配方案，将间接费用纳入学校财务统一管理，统筹安排使用。间接费用在执行过程中实行总额控制。</w:t>
      </w:r>
    </w:p>
    <w:p w:rsidR="00AB24B6" w:rsidRPr="00A9714A" w:rsidRDefault="00AB24B6" w:rsidP="005F7F6E">
      <w:pPr>
        <w:numPr>
          <w:ilvl w:val="0"/>
          <w:numId w:val="1"/>
        </w:numPr>
        <w:rPr>
          <w:rFonts w:ascii="仿宋_GB2312" w:eastAsia="仿宋_GB2312" w:hAnsi="仿宋"/>
          <w:sz w:val="30"/>
          <w:szCs w:val="30"/>
        </w:rPr>
      </w:pPr>
      <w:r w:rsidRPr="00A9714A">
        <w:rPr>
          <w:rFonts w:ascii="仿宋_GB2312" w:eastAsia="仿宋_GB2312" w:hAnsi="仿宋" w:cs="仿宋_GB2312" w:hint="eastAsia"/>
          <w:sz w:val="30"/>
          <w:szCs w:val="30"/>
        </w:rPr>
        <w:t>间接费用的核定和分配比例</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间接费用的核定按照不超过直接费用扣除设备购置费的一定比例执行，间接费用由管理费、绩效支出以及其他支出三部分组成，具体占总费用（扣除设备购置费）的核定比例及分配详见表</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w:t>
      </w:r>
    </w:p>
    <w:p w:rsidR="00AB24B6" w:rsidRPr="00A9714A" w:rsidRDefault="00AB24B6" w:rsidP="00AC316E">
      <w:pPr>
        <w:jc w:val="center"/>
        <w:rPr>
          <w:rFonts w:ascii="仿宋_GB2312" w:eastAsia="仿宋_GB2312" w:hAnsi="仿宋"/>
          <w:sz w:val="30"/>
          <w:szCs w:val="30"/>
        </w:rPr>
      </w:pPr>
      <w:r w:rsidRPr="00A9714A">
        <w:rPr>
          <w:rFonts w:ascii="仿宋_GB2312" w:eastAsia="仿宋_GB2312" w:hAnsi="仿宋" w:cs="仿宋_GB2312" w:hint="eastAsia"/>
          <w:sz w:val="30"/>
          <w:szCs w:val="30"/>
        </w:rPr>
        <w:lastRenderedPageBreak/>
        <w:t>表</w:t>
      </w:r>
      <w:r w:rsidRPr="00A9714A">
        <w:rPr>
          <w:rFonts w:ascii="仿宋_GB2312" w:eastAsia="仿宋_GB2312" w:hAnsi="仿宋" w:cs="仿宋_GB2312"/>
          <w:sz w:val="30"/>
          <w:szCs w:val="30"/>
        </w:rPr>
        <w:t xml:space="preserve">1  </w:t>
      </w:r>
      <w:r w:rsidRPr="00A9714A">
        <w:rPr>
          <w:rFonts w:ascii="仿宋_GB2312" w:eastAsia="仿宋_GB2312" w:hAnsi="仿宋" w:cs="仿宋_GB2312" w:hint="eastAsia"/>
          <w:sz w:val="30"/>
          <w:szCs w:val="30"/>
        </w:rPr>
        <w:t>科研项目间接费用核定比例及分配表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87"/>
        <w:gridCol w:w="1940"/>
        <w:gridCol w:w="1417"/>
        <w:gridCol w:w="2177"/>
      </w:tblGrid>
      <w:tr w:rsidR="00AB24B6" w:rsidRPr="00A9714A">
        <w:trPr>
          <w:trHeight w:val="284"/>
          <w:jc w:val="center"/>
        </w:trPr>
        <w:tc>
          <w:tcPr>
            <w:tcW w:w="2988" w:type="dxa"/>
            <w:gridSpan w:val="2"/>
            <w:vMerge w:val="restart"/>
            <w:vAlign w:val="center"/>
          </w:tcPr>
          <w:p w:rsidR="00AB24B6" w:rsidRPr="00A9714A" w:rsidRDefault="00AB24B6" w:rsidP="00250907">
            <w:pPr>
              <w:jc w:val="center"/>
              <w:rPr>
                <w:rFonts w:ascii="仿宋_GB2312" w:eastAsia="仿宋_GB2312" w:hAnsi="仿宋"/>
                <w:sz w:val="24"/>
                <w:szCs w:val="24"/>
              </w:rPr>
            </w:pPr>
            <w:r w:rsidRPr="00A9714A">
              <w:rPr>
                <w:rFonts w:ascii="仿宋_GB2312" w:eastAsia="仿宋_GB2312" w:hAnsi="仿宋" w:cs="仿宋_GB2312" w:hint="eastAsia"/>
                <w:sz w:val="24"/>
                <w:szCs w:val="24"/>
              </w:rPr>
              <w:t>经费</w:t>
            </w:r>
          </w:p>
        </w:tc>
        <w:tc>
          <w:tcPr>
            <w:tcW w:w="1940" w:type="dxa"/>
            <w:vMerge w:val="restart"/>
            <w:vAlign w:val="center"/>
          </w:tcPr>
          <w:p w:rsidR="00AB24B6" w:rsidRPr="00A9714A" w:rsidRDefault="00AB24B6" w:rsidP="005C2C80">
            <w:pPr>
              <w:spacing w:line="300" w:lineRule="exact"/>
              <w:jc w:val="center"/>
              <w:rPr>
                <w:rFonts w:ascii="仿宋_GB2312" w:eastAsia="仿宋_GB2312" w:hAnsi="仿宋"/>
                <w:sz w:val="24"/>
                <w:szCs w:val="24"/>
              </w:rPr>
            </w:pPr>
            <w:r w:rsidRPr="00A9714A">
              <w:rPr>
                <w:rFonts w:ascii="仿宋_GB2312" w:eastAsia="仿宋_GB2312" w:hAnsi="仿宋" w:cs="仿宋_GB2312" w:hint="eastAsia"/>
                <w:sz w:val="24"/>
                <w:szCs w:val="24"/>
              </w:rPr>
              <w:t>间接费用占总费用（扣除设备购置费）核定比例</w:t>
            </w:r>
          </w:p>
        </w:tc>
        <w:tc>
          <w:tcPr>
            <w:tcW w:w="3594" w:type="dxa"/>
            <w:gridSpan w:val="2"/>
            <w:vAlign w:val="center"/>
          </w:tcPr>
          <w:p w:rsidR="00AB24B6" w:rsidRPr="00A9714A" w:rsidRDefault="00AB24B6" w:rsidP="005F7F6E">
            <w:pPr>
              <w:jc w:val="center"/>
              <w:rPr>
                <w:rFonts w:ascii="仿宋_GB2312" w:eastAsia="仿宋_GB2312" w:hAnsi="仿宋"/>
                <w:sz w:val="24"/>
                <w:szCs w:val="24"/>
              </w:rPr>
            </w:pPr>
            <w:r w:rsidRPr="00A9714A">
              <w:rPr>
                <w:rFonts w:ascii="仿宋_GB2312" w:eastAsia="仿宋_GB2312" w:hAnsi="仿宋" w:cs="仿宋_GB2312" w:hint="eastAsia"/>
                <w:sz w:val="24"/>
                <w:szCs w:val="24"/>
              </w:rPr>
              <w:t>其中</w:t>
            </w:r>
          </w:p>
        </w:tc>
      </w:tr>
      <w:tr w:rsidR="00AB24B6" w:rsidRPr="00A9714A">
        <w:trPr>
          <w:trHeight w:val="451"/>
          <w:jc w:val="center"/>
        </w:trPr>
        <w:tc>
          <w:tcPr>
            <w:tcW w:w="2988" w:type="dxa"/>
            <w:gridSpan w:val="2"/>
            <w:vMerge/>
          </w:tcPr>
          <w:p w:rsidR="00AB24B6" w:rsidRPr="00A9714A" w:rsidRDefault="00AB24B6" w:rsidP="00250907">
            <w:pPr>
              <w:rPr>
                <w:rFonts w:ascii="仿宋_GB2312" w:eastAsia="仿宋_GB2312" w:hAnsi="仿宋"/>
                <w:sz w:val="24"/>
                <w:szCs w:val="24"/>
              </w:rPr>
            </w:pPr>
          </w:p>
        </w:tc>
        <w:tc>
          <w:tcPr>
            <w:tcW w:w="1940" w:type="dxa"/>
            <w:vMerge/>
            <w:vAlign w:val="center"/>
          </w:tcPr>
          <w:p w:rsidR="00AB24B6" w:rsidRPr="00A9714A" w:rsidRDefault="00AB24B6" w:rsidP="00250907">
            <w:pPr>
              <w:jc w:val="center"/>
              <w:rPr>
                <w:rFonts w:ascii="仿宋_GB2312" w:eastAsia="仿宋_GB2312" w:hAnsi="仿宋"/>
                <w:sz w:val="24"/>
                <w:szCs w:val="24"/>
              </w:rPr>
            </w:pPr>
          </w:p>
        </w:tc>
        <w:tc>
          <w:tcPr>
            <w:tcW w:w="1417" w:type="dxa"/>
            <w:vAlign w:val="center"/>
          </w:tcPr>
          <w:p w:rsidR="00AB24B6" w:rsidRPr="00A9714A" w:rsidRDefault="00AB24B6" w:rsidP="00250907">
            <w:pPr>
              <w:jc w:val="center"/>
              <w:rPr>
                <w:rFonts w:ascii="仿宋_GB2312" w:eastAsia="仿宋_GB2312" w:hAnsi="仿宋"/>
                <w:sz w:val="24"/>
                <w:szCs w:val="24"/>
                <w:highlight w:val="yellow"/>
              </w:rPr>
            </w:pPr>
            <w:r w:rsidRPr="00A9714A">
              <w:rPr>
                <w:rFonts w:ascii="仿宋_GB2312" w:eastAsia="仿宋_GB2312" w:hAnsi="仿宋" w:cs="仿宋_GB2312" w:hint="eastAsia"/>
                <w:sz w:val="24"/>
                <w:szCs w:val="24"/>
              </w:rPr>
              <w:t>学校管理费</w:t>
            </w:r>
          </w:p>
        </w:tc>
        <w:tc>
          <w:tcPr>
            <w:tcW w:w="2177" w:type="dxa"/>
            <w:vAlign w:val="center"/>
          </w:tcPr>
          <w:p w:rsidR="00AB24B6" w:rsidRPr="00A9714A" w:rsidRDefault="00AB24B6" w:rsidP="00250907">
            <w:pPr>
              <w:jc w:val="center"/>
              <w:rPr>
                <w:rFonts w:ascii="仿宋_GB2312" w:eastAsia="仿宋_GB2312" w:hAnsi="仿宋"/>
                <w:sz w:val="24"/>
                <w:szCs w:val="24"/>
              </w:rPr>
            </w:pPr>
            <w:r w:rsidRPr="00A9714A">
              <w:rPr>
                <w:rFonts w:ascii="仿宋_GB2312" w:eastAsia="仿宋_GB2312" w:hAnsi="仿宋" w:cs="仿宋_GB2312" w:hint="eastAsia"/>
                <w:sz w:val="24"/>
                <w:szCs w:val="24"/>
              </w:rPr>
              <w:t>绩效支出及其他</w:t>
            </w:r>
          </w:p>
        </w:tc>
      </w:tr>
      <w:tr w:rsidR="00AB24B6" w:rsidRPr="00A9714A">
        <w:trPr>
          <w:trHeight w:val="740"/>
          <w:jc w:val="center"/>
        </w:trPr>
        <w:tc>
          <w:tcPr>
            <w:tcW w:w="1101" w:type="dxa"/>
            <w:vMerge w:val="restart"/>
            <w:vAlign w:val="center"/>
          </w:tcPr>
          <w:p w:rsidR="00AB24B6" w:rsidRPr="00A9714A" w:rsidRDefault="00AB24B6" w:rsidP="00F5290C">
            <w:pPr>
              <w:spacing w:line="240" w:lineRule="exact"/>
              <w:jc w:val="center"/>
              <w:rPr>
                <w:rFonts w:ascii="仿宋_GB2312" w:eastAsia="仿宋_GB2312" w:hAnsi="仿宋"/>
                <w:sz w:val="24"/>
                <w:szCs w:val="24"/>
              </w:rPr>
            </w:pPr>
            <w:r>
              <w:rPr>
                <w:rFonts w:ascii="仿宋_GB2312" w:eastAsia="仿宋_GB2312" w:hAnsi="仿宋" w:cs="仿宋_GB2312" w:hint="eastAsia"/>
                <w:sz w:val="24"/>
                <w:szCs w:val="24"/>
              </w:rPr>
              <w:t>纵向科研项</w:t>
            </w:r>
            <w:r w:rsidRPr="00A9714A">
              <w:rPr>
                <w:rFonts w:ascii="仿宋_GB2312" w:eastAsia="仿宋_GB2312" w:hAnsi="仿宋" w:cs="仿宋_GB2312" w:hint="eastAsia"/>
                <w:sz w:val="24"/>
                <w:szCs w:val="24"/>
              </w:rPr>
              <w:t>目（含院级科研项目）</w:t>
            </w:r>
          </w:p>
        </w:tc>
        <w:tc>
          <w:tcPr>
            <w:tcW w:w="1887" w:type="dxa"/>
            <w:vAlign w:val="center"/>
          </w:tcPr>
          <w:p w:rsidR="00AB24B6" w:rsidRPr="00A9714A" w:rsidRDefault="00AB24B6" w:rsidP="00250907">
            <w:pPr>
              <w:rPr>
                <w:rFonts w:ascii="仿宋_GB2312" w:eastAsia="仿宋_GB2312" w:hAnsi="仿宋"/>
                <w:sz w:val="24"/>
                <w:szCs w:val="24"/>
              </w:rPr>
            </w:pPr>
            <w:r w:rsidRPr="00A9714A">
              <w:rPr>
                <w:rFonts w:ascii="仿宋_GB2312" w:eastAsia="仿宋_GB2312" w:hAnsi="仿宋" w:cs="仿宋_GB2312"/>
                <w:sz w:val="24"/>
                <w:szCs w:val="24"/>
              </w:rPr>
              <w:t>10</w:t>
            </w:r>
            <w:r w:rsidRPr="00A9714A">
              <w:rPr>
                <w:rFonts w:ascii="仿宋_GB2312" w:eastAsia="仿宋_GB2312" w:hAnsi="仿宋" w:cs="仿宋_GB2312" w:hint="eastAsia"/>
                <w:sz w:val="24"/>
                <w:szCs w:val="24"/>
              </w:rPr>
              <w:t>万元及以下</w:t>
            </w:r>
          </w:p>
        </w:tc>
        <w:tc>
          <w:tcPr>
            <w:tcW w:w="1940"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35%</w:t>
            </w:r>
          </w:p>
        </w:tc>
        <w:tc>
          <w:tcPr>
            <w:tcW w:w="1417"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0%</w:t>
            </w:r>
          </w:p>
        </w:tc>
        <w:tc>
          <w:tcPr>
            <w:tcW w:w="2177"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35%</w:t>
            </w:r>
          </w:p>
        </w:tc>
      </w:tr>
      <w:tr w:rsidR="00AB24B6" w:rsidRPr="00A9714A">
        <w:trPr>
          <w:trHeight w:val="622"/>
          <w:jc w:val="center"/>
        </w:trPr>
        <w:tc>
          <w:tcPr>
            <w:tcW w:w="1101" w:type="dxa"/>
            <w:vMerge/>
          </w:tcPr>
          <w:p w:rsidR="00AB24B6" w:rsidRPr="00A9714A" w:rsidRDefault="00AB24B6" w:rsidP="00250907">
            <w:pPr>
              <w:rPr>
                <w:rFonts w:ascii="仿宋_GB2312" w:eastAsia="仿宋_GB2312" w:hAnsi="仿宋"/>
                <w:sz w:val="24"/>
                <w:szCs w:val="24"/>
              </w:rPr>
            </w:pPr>
          </w:p>
        </w:tc>
        <w:tc>
          <w:tcPr>
            <w:tcW w:w="1887" w:type="dxa"/>
            <w:vAlign w:val="center"/>
          </w:tcPr>
          <w:p w:rsidR="00AB24B6" w:rsidRPr="00A9714A" w:rsidRDefault="00AB24B6" w:rsidP="005C2C80">
            <w:pPr>
              <w:jc w:val="center"/>
              <w:rPr>
                <w:rFonts w:ascii="仿宋_GB2312" w:eastAsia="仿宋_GB2312" w:hAnsi="仿宋"/>
                <w:sz w:val="24"/>
                <w:szCs w:val="24"/>
              </w:rPr>
            </w:pPr>
            <w:r w:rsidRPr="00A9714A">
              <w:rPr>
                <w:rFonts w:ascii="仿宋_GB2312" w:eastAsia="仿宋_GB2312" w:hAnsi="仿宋" w:cs="仿宋_GB2312" w:hint="eastAsia"/>
                <w:sz w:val="24"/>
                <w:szCs w:val="24"/>
              </w:rPr>
              <w:t>（</w:t>
            </w:r>
            <w:r w:rsidRPr="00A9714A">
              <w:rPr>
                <w:rFonts w:ascii="仿宋_GB2312" w:eastAsia="仿宋_GB2312" w:hAnsi="仿宋" w:cs="仿宋_GB2312"/>
                <w:sz w:val="24"/>
                <w:szCs w:val="24"/>
              </w:rPr>
              <w:t>10-30</w:t>
            </w:r>
            <w:r w:rsidRPr="00A9714A">
              <w:rPr>
                <w:rFonts w:ascii="仿宋_GB2312" w:eastAsia="仿宋_GB2312" w:hAnsi="仿宋" w:cs="仿宋_GB2312" w:hint="eastAsia"/>
                <w:sz w:val="24"/>
                <w:szCs w:val="24"/>
              </w:rPr>
              <w:t>）万元</w:t>
            </w:r>
          </w:p>
        </w:tc>
        <w:tc>
          <w:tcPr>
            <w:tcW w:w="1940"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30%</w:t>
            </w:r>
          </w:p>
        </w:tc>
        <w:tc>
          <w:tcPr>
            <w:tcW w:w="1417"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5%</w:t>
            </w:r>
          </w:p>
        </w:tc>
        <w:tc>
          <w:tcPr>
            <w:tcW w:w="2177" w:type="dxa"/>
            <w:vAlign w:val="center"/>
          </w:tcPr>
          <w:p w:rsidR="00AB24B6" w:rsidRPr="00A9714A" w:rsidRDefault="00AB24B6" w:rsidP="00DF2CFB">
            <w:pPr>
              <w:jc w:val="center"/>
              <w:rPr>
                <w:rFonts w:ascii="仿宋_GB2312" w:eastAsia="仿宋_GB2312" w:hAnsi="仿宋" w:cs="仿宋_GB2312"/>
                <w:sz w:val="24"/>
                <w:szCs w:val="24"/>
              </w:rPr>
            </w:pPr>
            <w:r w:rsidRPr="00A9714A">
              <w:rPr>
                <w:rFonts w:ascii="仿宋_GB2312" w:eastAsia="仿宋_GB2312" w:hAnsi="仿宋" w:cs="仿宋_GB2312"/>
                <w:sz w:val="24"/>
                <w:szCs w:val="24"/>
              </w:rPr>
              <w:t>25%</w:t>
            </w:r>
          </w:p>
        </w:tc>
      </w:tr>
      <w:tr w:rsidR="00AB24B6" w:rsidRPr="00A9714A">
        <w:trPr>
          <w:jc w:val="center"/>
        </w:trPr>
        <w:tc>
          <w:tcPr>
            <w:tcW w:w="1101" w:type="dxa"/>
            <w:vMerge/>
          </w:tcPr>
          <w:p w:rsidR="00AB24B6" w:rsidRPr="00A9714A" w:rsidRDefault="00AB24B6" w:rsidP="00250907">
            <w:pPr>
              <w:rPr>
                <w:rFonts w:ascii="仿宋_GB2312" w:eastAsia="仿宋_GB2312" w:hAnsi="仿宋"/>
                <w:sz w:val="24"/>
                <w:szCs w:val="24"/>
              </w:rPr>
            </w:pPr>
          </w:p>
        </w:tc>
        <w:tc>
          <w:tcPr>
            <w:tcW w:w="1887" w:type="dxa"/>
            <w:vAlign w:val="center"/>
          </w:tcPr>
          <w:p w:rsidR="00AB24B6" w:rsidRPr="00A9714A" w:rsidRDefault="00AB24B6" w:rsidP="00AC316E">
            <w:pPr>
              <w:jc w:val="center"/>
              <w:rPr>
                <w:rFonts w:ascii="仿宋_GB2312" w:eastAsia="仿宋_GB2312" w:hAnsi="仿宋"/>
                <w:sz w:val="24"/>
                <w:szCs w:val="24"/>
              </w:rPr>
            </w:pPr>
            <w:r w:rsidRPr="00A9714A">
              <w:rPr>
                <w:rFonts w:ascii="仿宋_GB2312" w:eastAsia="仿宋_GB2312" w:hAnsi="仿宋" w:cs="仿宋_GB2312"/>
                <w:sz w:val="24"/>
                <w:szCs w:val="24"/>
              </w:rPr>
              <w:t>30</w:t>
            </w:r>
            <w:r w:rsidRPr="00A9714A">
              <w:rPr>
                <w:rFonts w:ascii="仿宋_GB2312" w:eastAsia="仿宋_GB2312" w:hAnsi="仿宋" w:cs="仿宋_GB2312" w:hint="eastAsia"/>
                <w:sz w:val="24"/>
                <w:szCs w:val="24"/>
              </w:rPr>
              <w:t>万元以上</w:t>
            </w:r>
          </w:p>
        </w:tc>
        <w:tc>
          <w:tcPr>
            <w:tcW w:w="1940"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25%</w:t>
            </w:r>
          </w:p>
        </w:tc>
        <w:tc>
          <w:tcPr>
            <w:tcW w:w="1417" w:type="dxa"/>
            <w:vAlign w:val="center"/>
          </w:tcPr>
          <w:p w:rsidR="00AB24B6" w:rsidRPr="00A9714A" w:rsidRDefault="00AB24B6" w:rsidP="00DF2CFB">
            <w:pPr>
              <w:jc w:val="center"/>
              <w:rPr>
                <w:rFonts w:ascii="仿宋_GB2312" w:eastAsia="仿宋_GB2312" w:hAnsi="仿宋" w:cs="仿宋_GB2312"/>
                <w:sz w:val="24"/>
                <w:szCs w:val="24"/>
              </w:rPr>
            </w:pPr>
            <w:r w:rsidRPr="00A9714A">
              <w:rPr>
                <w:rFonts w:ascii="仿宋_GB2312" w:eastAsia="仿宋_GB2312" w:hAnsi="仿宋" w:cs="仿宋_GB2312"/>
                <w:sz w:val="24"/>
                <w:szCs w:val="24"/>
              </w:rPr>
              <w:t>3%</w:t>
            </w:r>
          </w:p>
        </w:tc>
        <w:tc>
          <w:tcPr>
            <w:tcW w:w="2177" w:type="dxa"/>
            <w:vAlign w:val="center"/>
          </w:tcPr>
          <w:p w:rsidR="00AB24B6" w:rsidRPr="00A9714A" w:rsidRDefault="00AB24B6" w:rsidP="00DF2CFB">
            <w:pPr>
              <w:jc w:val="center"/>
              <w:rPr>
                <w:rFonts w:ascii="仿宋_GB2312" w:eastAsia="仿宋_GB2312" w:hAnsi="仿宋" w:cs="仿宋_GB2312"/>
                <w:sz w:val="24"/>
                <w:szCs w:val="24"/>
              </w:rPr>
            </w:pPr>
            <w:r w:rsidRPr="00A9714A">
              <w:rPr>
                <w:rFonts w:ascii="仿宋_GB2312" w:eastAsia="仿宋_GB2312" w:hAnsi="仿宋" w:cs="仿宋_GB2312"/>
                <w:sz w:val="24"/>
                <w:szCs w:val="24"/>
              </w:rPr>
              <w:t>22%</w:t>
            </w:r>
          </w:p>
        </w:tc>
      </w:tr>
      <w:tr w:rsidR="00AB24B6" w:rsidRPr="00A9714A">
        <w:trPr>
          <w:jc w:val="center"/>
        </w:trPr>
        <w:tc>
          <w:tcPr>
            <w:tcW w:w="1101" w:type="dxa"/>
            <w:vMerge w:val="restart"/>
            <w:vAlign w:val="center"/>
          </w:tcPr>
          <w:p w:rsidR="00AB24B6" w:rsidRPr="00A9714A" w:rsidRDefault="00AB24B6" w:rsidP="00024B8D">
            <w:pPr>
              <w:jc w:val="center"/>
              <w:rPr>
                <w:rFonts w:ascii="仿宋_GB2312" w:eastAsia="仿宋_GB2312" w:hAnsi="仿宋"/>
                <w:sz w:val="24"/>
                <w:szCs w:val="24"/>
              </w:rPr>
            </w:pPr>
            <w:r w:rsidRPr="00A9714A">
              <w:rPr>
                <w:rFonts w:ascii="仿宋_GB2312" w:eastAsia="仿宋_GB2312" w:hAnsi="仿宋" w:cs="仿宋_GB2312" w:hint="eastAsia"/>
                <w:sz w:val="24"/>
                <w:szCs w:val="24"/>
              </w:rPr>
              <w:t>横向科研项目</w:t>
            </w:r>
          </w:p>
        </w:tc>
        <w:tc>
          <w:tcPr>
            <w:tcW w:w="1887" w:type="dxa"/>
            <w:vAlign w:val="center"/>
          </w:tcPr>
          <w:p w:rsidR="00AB24B6" w:rsidRPr="00A9714A" w:rsidRDefault="00AB24B6" w:rsidP="00AC316E">
            <w:pPr>
              <w:jc w:val="center"/>
              <w:rPr>
                <w:rFonts w:ascii="仿宋_GB2312" w:eastAsia="仿宋_GB2312" w:hAnsi="仿宋"/>
                <w:sz w:val="24"/>
                <w:szCs w:val="24"/>
              </w:rPr>
            </w:pPr>
            <w:r w:rsidRPr="00A9714A">
              <w:rPr>
                <w:rFonts w:ascii="仿宋_GB2312" w:eastAsia="仿宋_GB2312" w:hAnsi="仿宋" w:cs="仿宋_GB2312"/>
                <w:sz w:val="24"/>
                <w:szCs w:val="24"/>
              </w:rPr>
              <w:t>30</w:t>
            </w:r>
            <w:r w:rsidRPr="00A9714A">
              <w:rPr>
                <w:rFonts w:ascii="仿宋_GB2312" w:eastAsia="仿宋_GB2312" w:hAnsi="仿宋" w:cs="仿宋_GB2312" w:hint="eastAsia"/>
                <w:sz w:val="24"/>
                <w:szCs w:val="24"/>
              </w:rPr>
              <w:t>万元及以下</w:t>
            </w:r>
          </w:p>
        </w:tc>
        <w:tc>
          <w:tcPr>
            <w:tcW w:w="1940" w:type="dxa"/>
            <w:vAlign w:val="center"/>
          </w:tcPr>
          <w:p w:rsidR="00AB24B6" w:rsidRPr="00A9714A" w:rsidRDefault="00AB24B6" w:rsidP="00D60C40">
            <w:pPr>
              <w:jc w:val="center"/>
              <w:rPr>
                <w:rFonts w:ascii="仿宋_GB2312" w:eastAsia="仿宋_GB2312" w:hAnsi="仿宋" w:cs="仿宋_GB2312"/>
                <w:sz w:val="24"/>
                <w:szCs w:val="24"/>
              </w:rPr>
            </w:pPr>
            <w:r w:rsidRPr="00A9714A">
              <w:rPr>
                <w:rFonts w:ascii="仿宋_GB2312" w:eastAsia="仿宋_GB2312" w:hAnsi="仿宋" w:cs="仿宋_GB2312"/>
                <w:sz w:val="24"/>
                <w:szCs w:val="24"/>
              </w:rPr>
              <w:t>40%</w:t>
            </w:r>
          </w:p>
        </w:tc>
        <w:tc>
          <w:tcPr>
            <w:tcW w:w="1417" w:type="dxa"/>
            <w:vAlign w:val="center"/>
          </w:tcPr>
          <w:p w:rsidR="00AB24B6" w:rsidRPr="00A9714A" w:rsidRDefault="00AB24B6" w:rsidP="00D60C40">
            <w:pPr>
              <w:jc w:val="center"/>
              <w:rPr>
                <w:rFonts w:ascii="仿宋_GB2312" w:eastAsia="仿宋_GB2312" w:hAnsi="仿宋"/>
                <w:sz w:val="24"/>
                <w:szCs w:val="24"/>
                <w:highlight w:val="yellow"/>
              </w:rPr>
            </w:pPr>
            <w:r w:rsidRPr="00A9714A">
              <w:rPr>
                <w:rFonts w:ascii="仿宋_GB2312" w:eastAsia="仿宋_GB2312" w:hAnsi="仿宋" w:cs="仿宋_GB2312"/>
                <w:sz w:val="24"/>
                <w:szCs w:val="24"/>
              </w:rPr>
              <w:t>6%</w:t>
            </w:r>
          </w:p>
        </w:tc>
        <w:tc>
          <w:tcPr>
            <w:tcW w:w="2177" w:type="dxa"/>
            <w:vAlign w:val="center"/>
          </w:tcPr>
          <w:p w:rsidR="00AB24B6" w:rsidRPr="00A9714A" w:rsidRDefault="00AB24B6" w:rsidP="00D60C40">
            <w:pPr>
              <w:jc w:val="center"/>
              <w:rPr>
                <w:rFonts w:ascii="仿宋_GB2312" w:eastAsia="仿宋_GB2312" w:hAnsi="仿宋" w:cs="仿宋_GB2312"/>
                <w:sz w:val="24"/>
                <w:szCs w:val="24"/>
              </w:rPr>
            </w:pPr>
            <w:r w:rsidRPr="00A9714A">
              <w:rPr>
                <w:rFonts w:ascii="仿宋_GB2312" w:eastAsia="仿宋_GB2312" w:hAnsi="仿宋" w:cs="仿宋_GB2312"/>
                <w:sz w:val="24"/>
                <w:szCs w:val="24"/>
              </w:rPr>
              <w:t>34%</w:t>
            </w:r>
          </w:p>
        </w:tc>
      </w:tr>
      <w:tr w:rsidR="00AB24B6" w:rsidRPr="00A9714A">
        <w:trPr>
          <w:jc w:val="center"/>
        </w:trPr>
        <w:tc>
          <w:tcPr>
            <w:tcW w:w="1101" w:type="dxa"/>
            <w:vMerge/>
          </w:tcPr>
          <w:p w:rsidR="00AB24B6" w:rsidRPr="00A9714A" w:rsidRDefault="00AB24B6" w:rsidP="00250907">
            <w:pPr>
              <w:rPr>
                <w:rFonts w:ascii="仿宋_GB2312" w:eastAsia="仿宋_GB2312" w:hAnsi="仿宋"/>
                <w:sz w:val="24"/>
                <w:szCs w:val="24"/>
              </w:rPr>
            </w:pPr>
          </w:p>
        </w:tc>
        <w:tc>
          <w:tcPr>
            <w:tcW w:w="1887" w:type="dxa"/>
            <w:vAlign w:val="center"/>
          </w:tcPr>
          <w:p w:rsidR="00AB24B6" w:rsidRPr="00A9714A" w:rsidRDefault="00AB24B6" w:rsidP="00AC316E">
            <w:pPr>
              <w:jc w:val="center"/>
              <w:rPr>
                <w:rFonts w:ascii="仿宋_GB2312" w:eastAsia="仿宋_GB2312" w:hAnsi="仿宋"/>
                <w:sz w:val="24"/>
                <w:szCs w:val="24"/>
              </w:rPr>
            </w:pPr>
            <w:r w:rsidRPr="00A9714A">
              <w:rPr>
                <w:rFonts w:ascii="仿宋_GB2312" w:eastAsia="仿宋_GB2312" w:hAnsi="仿宋" w:cs="仿宋_GB2312"/>
                <w:sz w:val="24"/>
                <w:szCs w:val="24"/>
              </w:rPr>
              <w:t>30</w:t>
            </w:r>
            <w:r w:rsidRPr="00A9714A">
              <w:rPr>
                <w:rFonts w:ascii="仿宋_GB2312" w:eastAsia="仿宋_GB2312" w:hAnsi="仿宋" w:cs="仿宋_GB2312" w:hint="eastAsia"/>
                <w:sz w:val="24"/>
                <w:szCs w:val="24"/>
              </w:rPr>
              <w:t>万元以上</w:t>
            </w:r>
          </w:p>
        </w:tc>
        <w:tc>
          <w:tcPr>
            <w:tcW w:w="1940"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40%</w:t>
            </w:r>
          </w:p>
        </w:tc>
        <w:tc>
          <w:tcPr>
            <w:tcW w:w="1417" w:type="dxa"/>
            <w:vAlign w:val="center"/>
          </w:tcPr>
          <w:p w:rsidR="00AB24B6" w:rsidRPr="00A9714A" w:rsidRDefault="00AB24B6" w:rsidP="00250907">
            <w:pPr>
              <w:jc w:val="center"/>
              <w:rPr>
                <w:rFonts w:ascii="仿宋_GB2312" w:eastAsia="仿宋_GB2312" w:hAnsi="仿宋"/>
                <w:sz w:val="24"/>
                <w:szCs w:val="24"/>
              </w:rPr>
            </w:pPr>
            <w:r w:rsidRPr="00A9714A">
              <w:rPr>
                <w:rFonts w:ascii="仿宋_GB2312" w:eastAsia="仿宋_GB2312" w:hAnsi="仿宋" w:cs="仿宋_GB2312"/>
                <w:sz w:val="24"/>
                <w:szCs w:val="24"/>
              </w:rPr>
              <w:t>4%</w:t>
            </w:r>
          </w:p>
        </w:tc>
        <w:tc>
          <w:tcPr>
            <w:tcW w:w="2177" w:type="dxa"/>
            <w:vAlign w:val="center"/>
          </w:tcPr>
          <w:p w:rsidR="00AB24B6" w:rsidRPr="00A9714A" w:rsidRDefault="00AB24B6" w:rsidP="00250907">
            <w:pPr>
              <w:jc w:val="center"/>
              <w:rPr>
                <w:rFonts w:ascii="仿宋_GB2312" w:eastAsia="仿宋_GB2312" w:hAnsi="仿宋" w:cs="仿宋_GB2312"/>
                <w:sz w:val="24"/>
                <w:szCs w:val="24"/>
              </w:rPr>
            </w:pPr>
            <w:r w:rsidRPr="00A9714A">
              <w:rPr>
                <w:rFonts w:ascii="仿宋_GB2312" w:eastAsia="仿宋_GB2312" w:hAnsi="仿宋" w:cs="仿宋_GB2312"/>
                <w:sz w:val="24"/>
                <w:szCs w:val="24"/>
              </w:rPr>
              <w:t>36%</w:t>
            </w:r>
          </w:p>
        </w:tc>
      </w:tr>
    </w:tbl>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第十一条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间接费用的支出</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一）项目管理费是指承担项目任务的单位为了向项目组提供良好的服务和工作条件，用于项目管理的费用。管理费在间接费用中优先列支，按比例一次性提取。提取的管理费必须纳入学校经费统筹管理，主要用于学校科研管理运行支出。学校为支持教职工开展科研工作，对</w:t>
      </w:r>
      <w:r w:rsidRPr="00A9714A">
        <w:rPr>
          <w:rFonts w:ascii="仿宋_GB2312" w:eastAsia="仿宋_GB2312" w:hAnsi="仿宋" w:cs="仿宋_GB2312"/>
          <w:sz w:val="30"/>
          <w:szCs w:val="30"/>
        </w:rPr>
        <w:t>10</w:t>
      </w:r>
      <w:r w:rsidRPr="00A9714A">
        <w:rPr>
          <w:rFonts w:ascii="仿宋_GB2312" w:eastAsia="仿宋_GB2312" w:hAnsi="仿宋" w:cs="仿宋_GB2312" w:hint="eastAsia"/>
          <w:sz w:val="30"/>
          <w:szCs w:val="30"/>
        </w:rPr>
        <w:t>万元及以下的纵向科研项目学校不收取管理费，其管理费在学校年度财务预算中列支。其余纵向和横向科研项目按表</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中的比例收取学校管理费。</w:t>
      </w:r>
    </w:p>
    <w:p w:rsidR="00AB24B6" w:rsidRPr="00A9714A" w:rsidRDefault="00AB24B6" w:rsidP="001C247D">
      <w:pPr>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（二）绩效支出</w:t>
      </w:r>
    </w:p>
    <w:p w:rsidR="00AB24B6" w:rsidRPr="00A9714A" w:rsidRDefault="00AB24B6" w:rsidP="001C247D">
      <w:pPr>
        <w:ind w:firstLineChars="200" w:firstLine="600"/>
        <w:jc w:val="left"/>
        <w:rPr>
          <w:rFonts w:ascii="仿宋_GB2312" w:eastAsia="仿宋_GB2312" w:hAnsi="仿宋"/>
          <w:sz w:val="30"/>
          <w:szCs w:val="30"/>
        </w:rPr>
      </w:pP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绩效支出是指学校为提高课题组科研工作绩效安排的相关支出。学校在对科研工作进行绩效考核的基础上，结合科研人员的实绩进行核定和发放。</w:t>
      </w:r>
    </w:p>
    <w:p w:rsidR="00AB24B6" w:rsidRPr="00A9714A" w:rsidRDefault="00AB24B6" w:rsidP="001C247D">
      <w:pPr>
        <w:ind w:firstLineChars="200" w:firstLine="600"/>
        <w:jc w:val="left"/>
        <w:rPr>
          <w:rFonts w:ascii="仿宋_GB2312" w:eastAsia="仿宋_GB2312" w:hAnsi="仿宋"/>
          <w:sz w:val="30"/>
          <w:szCs w:val="30"/>
        </w:rPr>
      </w:pPr>
      <w:r w:rsidRPr="00A9714A">
        <w:rPr>
          <w:rFonts w:ascii="仿宋_GB2312" w:eastAsia="仿宋_GB2312" w:hAnsi="仿宋" w:cs="仿宋_GB2312"/>
          <w:sz w:val="30"/>
          <w:szCs w:val="30"/>
        </w:rPr>
        <w:t>2.</w:t>
      </w:r>
      <w:r w:rsidRPr="00A9714A">
        <w:rPr>
          <w:rFonts w:ascii="仿宋_GB2312" w:eastAsia="仿宋_GB2312" w:hAnsi="仿宋" w:cs="仿宋_GB2312" w:hint="eastAsia"/>
          <w:sz w:val="30"/>
          <w:szCs w:val="30"/>
        </w:rPr>
        <w:t>绩效支出为间接费用扣除管理费和其他支出的剩余部分，绩效支出在项目合同</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任务书</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中应有明确比例约定。</w:t>
      </w:r>
    </w:p>
    <w:p w:rsidR="00AB24B6" w:rsidRPr="00A9714A" w:rsidRDefault="00AB24B6" w:rsidP="001C247D">
      <w:pPr>
        <w:spacing w:line="600" w:lineRule="exact"/>
        <w:ind w:firstLineChars="200" w:firstLine="600"/>
        <w:jc w:val="left"/>
        <w:rPr>
          <w:rFonts w:ascii="仿宋_GB2312" w:eastAsia="仿宋_GB2312" w:hAnsi="仿宋" w:cs="仿宋_GB2312"/>
          <w:sz w:val="30"/>
          <w:szCs w:val="30"/>
        </w:rPr>
      </w:pPr>
      <w:r w:rsidRPr="00A9714A">
        <w:rPr>
          <w:rFonts w:ascii="仿宋_GB2312" w:eastAsia="仿宋_GB2312" w:hAnsi="仿宋" w:cs="仿宋_GB2312"/>
          <w:sz w:val="30"/>
          <w:szCs w:val="30"/>
        </w:rPr>
        <w:t>3.</w:t>
      </w:r>
      <w:r w:rsidRPr="00A9714A">
        <w:rPr>
          <w:rFonts w:ascii="仿宋_GB2312" w:eastAsia="仿宋_GB2312" w:hAnsi="仿宋" w:cs="仿宋_GB2312" w:hint="eastAsia"/>
          <w:sz w:val="30"/>
          <w:szCs w:val="30"/>
        </w:rPr>
        <w:t>绩效考核包括以下方面</w:t>
      </w:r>
      <w:r w:rsidRPr="00A9714A">
        <w:rPr>
          <w:rFonts w:ascii="仿宋_GB2312" w:eastAsia="仿宋_GB2312" w:hAnsi="仿宋" w:cs="仿宋_GB2312"/>
          <w:sz w:val="30"/>
          <w:szCs w:val="30"/>
        </w:rPr>
        <w:t>:</w:t>
      </w:r>
    </w:p>
    <w:p w:rsidR="00AB24B6" w:rsidRPr="00A9714A" w:rsidRDefault="00AB24B6" w:rsidP="001C247D">
      <w:pPr>
        <w:spacing w:line="600" w:lineRule="exact"/>
        <w:ind w:firstLineChars="190" w:firstLine="570"/>
        <w:jc w:val="left"/>
        <w:rPr>
          <w:rFonts w:ascii="仿宋_GB2312" w:eastAsia="仿宋_GB2312" w:hAnsi="仿宋"/>
          <w:sz w:val="30"/>
          <w:szCs w:val="30"/>
        </w:rPr>
      </w:pP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项目中期检查</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需附中</w:t>
      </w:r>
      <w:proofErr w:type="gramStart"/>
      <w:r w:rsidRPr="00A9714A">
        <w:rPr>
          <w:rFonts w:ascii="仿宋_GB2312" w:eastAsia="仿宋_GB2312" w:hAnsi="仿宋" w:cs="仿宋_GB2312" w:hint="eastAsia"/>
          <w:sz w:val="30"/>
          <w:szCs w:val="30"/>
        </w:rPr>
        <w:t>期检查</w:t>
      </w:r>
      <w:proofErr w:type="gramEnd"/>
      <w:r w:rsidRPr="00A9714A">
        <w:rPr>
          <w:rFonts w:ascii="仿宋_GB2312" w:eastAsia="仿宋_GB2312" w:hAnsi="仿宋" w:cs="仿宋_GB2312" w:hint="eastAsia"/>
          <w:sz w:val="30"/>
          <w:szCs w:val="30"/>
        </w:rPr>
        <w:t>意见或其他检查材料。</w:t>
      </w:r>
    </w:p>
    <w:p w:rsidR="00AB24B6" w:rsidRPr="00A9714A" w:rsidRDefault="00AB24B6" w:rsidP="001C247D">
      <w:pPr>
        <w:spacing w:line="600" w:lineRule="exact"/>
        <w:ind w:firstLineChars="190" w:firstLine="570"/>
        <w:jc w:val="left"/>
        <w:rPr>
          <w:rFonts w:ascii="仿宋_GB2312" w:eastAsia="仿宋_GB2312" w:hAnsi="仿宋"/>
          <w:sz w:val="30"/>
          <w:szCs w:val="30"/>
        </w:rPr>
      </w:pPr>
      <w:r w:rsidRPr="00A9714A">
        <w:rPr>
          <w:rFonts w:ascii="仿宋_GB2312" w:eastAsia="仿宋_GB2312" w:hAnsi="仿宋" w:cs="仿宋_GB2312"/>
          <w:sz w:val="30"/>
          <w:szCs w:val="30"/>
        </w:rPr>
        <w:lastRenderedPageBreak/>
        <w:t>(2)</w:t>
      </w:r>
      <w:r w:rsidRPr="00A9714A">
        <w:rPr>
          <w:rFonts w:ascii="仿宋_GB2312" w:eastAsia="仿宋_GB2312" w:hAnsi="仿宋" w:cs="仿宋_GB2312" w:hint="eastAsia"/>
          <w:sz w:val="30"/>
          <w:szCs w:val="30"/>
        </w:rPr>
        <w:t>课题结题验收</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需附主管部门结题验收结论意见。</w:t>
      </w:r>
    </w:p>
    <w:p w:rsidR="00AB24B6" w:rsidRPr="00A9714A" w:rsidRDefault="00AB24B6" w:rsidP="001C247D">
      <w:pPr>
        <w:spacing w:line="600" w:lineRule="exact"/>
        <w:ind w:firstLineChars="200" w:firstLine="600"/>
        <w:rPr>
          <w:rFonts w:ascii="仿宋_GB2312" w:eastAsia="仿宋_GB2312" w:hAnsi="仿宋"/>
          <w:dstrike/>
          <w:sz w:val="30"/>
          <w:szCs w:val="30"/>
        </w:rPr>
      </w:pPr>
      <w:r w:rsidRPr="00A9714A">
        <w:rPr>
          <w:rFonts w:ascii="仿宋_GB2312" w:eastAsia="仿宋_GB2312" w:hAnsi="仿宋" w:cs="仿宋_GB2312"/>
          <w:sz w:val="30"/>
          <w:szCs w:val="30"/>
        </w:rPr>
        <w:t>4.</w:t>
      </w:r>
      <w:r w:rsidRPr="00A9714A">
        <w:rPr>
          <w:rFonts w:ascii="仿宋_GB2312" w:eastAsia="仿宋_GB2312" w:hAnsi="仿宋" w:cs="仿宋_GB2312" w:hint="eastAsia"/>
          <w:sz w:val="30"/>
          <w:szCs w:val="30"/>
        </w:rPr>
        <w:t>绩效支出按每个项目经费到款、进展情况、考核情况、结题情况</w:t>
      </w:r>
      <w:proofErr w:type="gramStart"/>
      <w:r w:rsidRPr="00A9714A">
        <w:rPr>
          <w:rFonts w:ascii="仿宋_GB2312" w:eastAsia="仿宋_GB2312" w:hAnsi="仿宋" w:cs="仿宋_GB2312" w:hint="eastAsia"/>
          <w:sz w:val="30"/>
          <w:szCs w:val="30"/>
        </w:rPr>
        <w:t>分中期</w:t>
      </w:r>
      <w:proofErr w:type="gramEnd"/>
      <w:r w:rsidRPr="00A9714A">
        <w:rPr>
          <w:rFonts w:ascii="仿宋_GB2312" w:eastAsia="仿宋_GB2312" w:hAnsi="仿宋" w:cs="仿宋_GB2312" w:hint="eastAsia"/>
          <w:sz w:val="30"/>
          <w:szCs w:val="30"/>
        </w:rPr>
        <w:t>检查和结题两次发放，中期检查支出比例不超过总绩效支出的</w:t>
      </w:r>
      <w:r w:rsidRPr="00A9714A">
        <w:rPr>
          <w:rFonts w:ascii="仿宋_GB2312" w:eastAsia="仿宋_GB2312" w:hAnsi="仿宋" w:cs="仿宋_GB2312"/>
          <w:sz w:val="30"/>
          <w:szCs w:val="30"/>
        </w:rPr>
        <w:t>50%</w:t>
      </w:r>
      <w:r w:rsidRPr="00A9714A">
        <w:rPr>
          <w:rFonts w:ascii="仿宋_GB2312" w:eastAsia="仿宋_GB2312" w:hAnsi="仿宋" w:cs="仿宋_GB2312" w:hint="eastAsia"/>
          <w:sz w:val="30"/>
          <w:szCs w:val="30"/>
        </w:rPr>
        <w:t>。项目负责人需填写学校《科研项目绩效支出发放申请表》，履行相关手续后，通过财务处发至科研人员银行账户。其中个人所得税按照国家相关优惠政策，由学校财务处按国家有关规定代扣代缴，或者由纳税人申报缴纳。</w:t>
      </w:r>
    </w:p>
    <w:p w:rsidR="00AB24B6" w:rsidRPr="00A9714A" w:rsidRDefault="00AB24B6" w:rsidP="001C247D">
      <w:pPr>
        <w:spacing w:line="600" w:lineRule="exact"/>
        <w:ind w:firstLineChars="240" w:firstLine="720"/>
        <w:jc w:val="left"/>
        <w:rPr>
          <w:rFonts w:ascii="仿宋_GB2312" w:eastAsia="仿宋_GB2312" w:hAnsi="仿宋"/>
          <w:sz w:val="30"/>
          <w:szCs w:val="30"/>
        </w:rPr>
      </w:pPr>
      <w:r w:rsidRPr="00A9714A">
        <w:rPr>
          <w:rFonts w:ascii="仿宋_GB2312" w:eastAsia="仿宋_GB2312" w:hAnsi="仿宋" w:cs="仿宋_GB2312"/>
          <w:sz w:val="30"/>
          <w:szCs w:val="30"/>
        </w:rPr>
        <w:t>5.</w:t>
      </w:r>
      <w:r w:rsidRPr="00A9714A">
        <w:rPr>
          <w:rFonts w:ascii="仿宋_GB2312" w:eastAsia="仿宋_GB2312" w:hAnsi="仿宋" w:cs="仿宋_GB2312" w:hint="eastAsia"/>
          <w:sz w:val="30"/>
          <w:szCs w:val="30"/>
        </w:rPr>
        <w:t>项目负责人为绩效支出和其他支出的责任人。项目负责人在分配绩效支出时，应结合课题组成员在项目实施过程中的实际贡献合理安排。</w:t>
      </w:r>
    </w:p>
    <w:p w:rsidR="00AB24B6" w:rsidRPr="00A9714A" w:rsidRDefault="00AB24B6" w:rsidP="001C247D">
      <w:pPr>
        <w:spacing w:line="600" w:lineRule="exact"/>
        <w:ind w:firstLineChars="150" w:firstLine="450"/>
        <w:jc w:val="left"/>
        <w:rPr>
          <w:rFonts w:ascii="仿宋_GB2312" w:eastAsia="仿宋_GB2312" w:hAnsi="仿宋"/>
          <w:sz w:val="30"/>
          <w:szCs w:val="30"/>
        </w:rPr>
      </w:pPr>
      <w:r w:rsidRPr="00A9714A">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三</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其他支出</w:t>
      </w:r>
    </w:p>
    <w:p w:rsidR="00AB24B6" w:rsidRPr="00A9714A" w:rsidRDefault="00AB24B6" w:rsidP="001C247D">
      <w:pPr>
        <w:spacing w:line="600" w:lineRule="exact"/>
        <w:ind w:firstLineChars="190" w:firstLine="570"/>
        <w:jc w:val="left"/>
        <w:rPr>
          <w:rFonts w:ascii="仿宋_GB2312" w:eastAsia="仿宋_GB2312" w:hAnsi="仿宋"/>
          <w:sz w:val="30"/>
          <w:szCs w:val="30"/>
        </w:rPr>
      </w:pPr>
      <w:r w:rsidRPr="00A9714A">
        <w:rPr>
          <w:rFonts w:ascii="仿宋_GB2312" w:eastAsia="仿宋_GB2312" w:hAnsi="仿宋" w:cs="仿宋_GB2312" w:hint="eastAsia"/>
          <w:sz w:val="30"/>
          <w:szCs w:val="30"/>
        </w:rPr>
        <w:t>其他支出是指课题组在项目执行过程中无法在直接费用中列支的其他相关费用</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如租用科研用房等</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w:t>
      </w:r>
    </w:p>
    <w:p w:rsidR="00AB24B6" w:rsidRPr="00A9714A" w:rsidRDefault="00AB24B6" w:rsidP="00B77338">
      <w:pPr>
        <w:spacing w:line="600" w:lineRule="exact"/>
        <w:ind w:firstLine="420"/>
        <w:rPr>
          <w:rFonts w:ascii="仿宋_GB2312" w:eastAsia="仿宋_GB2312" w:hAnsi="仿宋"/>
          <w:sz w:val="30"/>
          <w:szCs w:val="30"/>
        </w:rPr>
      </w:pPr>
      <w:r w:rsidRPr="00A9714A">
        <w:rPr>
          <w:rFonts w:ascii="仿宋_GB2312" w:eastAsia="仿宋_GB2312" w:hAnsi="仿宋" w:cs="仿宋_GB2312" w:hint="eastAsia"/>
          <w:sz w:val="30"/>
          <w:szCs w:val="30"/>
        </w:rPr>
        <w:t>第十二条</w:t>
      </w:r>
      <w:r>
        <w:rPr>
          <w:rFonts w:ascii="仿宋_GB2312" w:eastAsia="仿宋_GB2312" w:hAnsi="仿宋" w:cs="仿宋_GB2312"/>
          <w:sz w:val="30"/>
          <w:szCs w:val="30"/>
        </w:rPr>
        <w:t xml:space="preserve"> </w:t>
      </w:r>
      <w:proofErr w:type="gramStart"/>
      <w:r w:rsidRPr="00A9714A">
        <w:rPr>
          <w:rFonts w:ascii="仿宋_GB2312" w:eastAsia="仿宋_GB2312" w:hAnsi="仿宋" w:cs="仿宋_GB2312" w:hint="eastAsia"/>
          <w:sz w:val="30"/>
          <w:szCs w:val="30"/>
        </w:rPr>
        <w:t>凡中期</w:t>
      </w:r>
      <w:proofErr w:type="gramEnd"/>
      <w:r w:rsidRPr="00A9714A">
        <w:rPr>
          <w:rFonts w:ascii="仿宋_GB2312" w:eastAsia="仿宋_GB2312" w:hAnsi="仿宋" w:cs="仿宋_GB2312" w:hint="eastAsia"/>
          <w:sz w:val="30"/>
          <w:szCs w:val="30"/>
        </w:rPr>
        <w:t>检查执行情况不良的项目，学校暂停对其绩效支出发放，整改并顺利结题的，绩效支出正常发放；凡无故终止、验收不合格并延期结题</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年以上的项目</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学校扣除其剩余的绩效支出。</w:t>
      </w:r>
    </w:p>
    <w:p w:rsidR="00AB24B6" w:rsidRPr="00A9714A" w:rsidRDefault="00AB24B6" w:rsidP="00B77338">
      <w:pPr>
        <w:spacing w:line="600" w:lineRule="exact"/>
        <w:ind w:firstLine="420"/>
        <w:jc w:val="left"/>
        <w:rPr>
          <w:rFonts w:ascii="仿宋_GB2312" w:eastAsia="仿宋_GB2312" w:hAnsi="仿宋"/>
          <w:sz w:val="30"/>
          <w:szCs w:val="30"/>
        </w:rPr>
      </w:pPr>
      <w:r w:rsidRPr="00A9714A">
        <w:rPr>
          <w:rFonts w:ascii="仿宋_GB2312" w:eastAsia="仿宋_GB2312" w:hAnsi="仿宋" w:cs="仿宋_GB2312" w:hint="eastAsia"/>
          <w:sz w:val="30"/>
          <w:szCs w:val="30"/>
        </w:rPr>
        <w:t>第十三条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间接费用使用须严格遵守国家及学校的相关财务制度，按照规定的资金开支范围和比例支出。</w:t>
      </w:r>
    </w:p>
    <w:p w:rsidR="00AB24B6" w:rsidRPr="00A9714A" w:rsidRDefault="00AB24B6" w:rsidP="001C247D">
      <w:pPr>
        <w:spacing w:line="600" w:lineRule="exact"/>
        <w:ind w:firstLineChars="796" w:firstLine="2397"/>
        <w:rPr>
          <w:rFonts w:ascii="仿宋_GB2312" w:eastAsia="仿宋_GB2312" w:hAnsi="仿宋"/>
          <w:b/>
          <w:bCs/>
          <w:sz w:val="30"/>
          <w:szCs w:val="30"/>
        </w:rPr>
      </w:pPr>
      <w:r w:rsidRPr="00A9714A">
        <w:rPr>
          <w:rFonts w:ascii="仿宋_GB2312" w:eastAsia="仿宋_GB2312" w:hAnsi="仿宋" w:cs="仿宋_GB2312" w:hint="eastAsia"/>
          <w:b/>
          <w:bCs/>
          <w:sz w:val="30"/>
          <w:szCs w:val="30"/>
        </w:rPr>
        <w:t>第四章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经费预算管理</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第十四条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项目负责人应根据各类科研项目经费管理的有关规定，结合科研活动的特点和实际需要，按照目标相关性、政策相符性和经济合理性的原则，科学、合理、真实地编制科研经费</w:t>
      </w:r>
      <w:r w:rsidRPr="00A9714A">
        <w:rPr>
          <w:rFonts w:ascii="仿宋_GB2312" w:eastAsia="仿宋_GB2312" w:hAnsi="仿宋" w:cs="仿宋_GB2312" w:hint="eastAsia"/>
          <w:sz w:val="30"/>
          <w:szCs w:val="30"/>
        </w:rPr>
        <w:lastRenderedPageBreak/>
        <w:t>预算，并对费用支出的主要用途等做出说明（合作研究经费应对合作研究单位资质及</w:t>
      </w:r>
      <w:proofErr w:type="gramStart"/>
      <w:r w:rsidRPr="00A9714A">
        <w:rPr>
          <w:rFonts w:ascii="仿宋_GB2312" w:eastAsia="仿宋_GB2312" w:hAnsi="仿宋" w:cs="仿宋_GB2312" w:hint="eastAsia"/>
          <w:sz w:val="30"/>
          <w:szCs w:val="30"/>
        </w:rPr>
        <w:t>拟外拨</w:t>
      </w:r>
      <w:proofErr w:type="gramEnd"/>
      <w:r w:rsidRPr="00A9714A">
        <w:rPr>
          <w:rFonts w:ascii="仿宋_GB2312" w:eastAsia="仿宋_GB2312" w:hAnsi="仿宋" w:cs="仿宋_GB2312" w:hint="eastAsia"/>
          <w:sz w:val="30"/>
          <w:szCs w:val="30"/>
        </w:rPr>
        <w:t>经费进行说明）。</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第十五条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科研项目经费预算一经批复，原则上不予调整，确需调整并符合相关调整范围的，应按以下规定履行报批手续；</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（一）项目经费预算总额不变的情况下，直接费用中的材料费、测试化验加工费、燃料动力费、出版</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文献</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信息传播</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知识产权事务费、其他支出预算如需调整，由项目负责人根据实施过程中科研活动的实际需要提出申请，填写学校《科研项目预算调整审批表》，办理调整审批手续。</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二</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会议费、差旅费、国际合作与交流费</w:t>
      </w:r>
      <w:r>
        <w:rPr>
          <w:rFonts w:ascii="仿宋_GB2312" w:eastAsia="仿宋_GB2312" w:hAnsi="仿宋" w:cs="仿宋_GB2312" w:hint="eastAsia"/>
          <w:sz w:val="30"/>
          <w:szCs w:val="30"/>
        </w:rPr>
        <w:t>，</w:t>
      </w:r>
      <w:r w:rsidRPr="00A9714A">
        <w:rPr>
          <w:rFonts w:ascii="仿宋_GB2312" w:eastAsia="仿宋_GB2312" w:hAnsi="仿宋" w:cs="仿宋_GB2312" w:hint="eastAsia"/>
          <w:sz w:val="30"/>
          <w:szCs w:val="30"/>
        </w:rPr>
        <w:t>在不突破三项支出预算总额的前提下，可调剂使用</w:t>
      </w:r>
      <w:r>
        <w:rPr>
          <w:rFonts w:ascii="仿宋_GB2312" w:eastAsia="仿宋_GB2312" w:hAnsi="仿宋" w:cs="仿宋_GB2312" w:hint="eastAsia"/>
          <w:sz w:val="30"/>
          <w:szCs w:val="30"/>
        </w:rPr>
        <w:t>。</w:t>
      </w:r>
      <w:r w:rsidRPr="00A9714A">
        <w:rPr>
          <w:rFonts w:ascii="仿宋_GB2312" w:eastAsia="仿宋_GB2312" w:hAnsi="仿宋" w:cs="仿宋_GB2312" w:hint="eastAsia"/>
          <w:sz w:val="30"/>
          <w:szCs w:val="30"/>
        </w:rPr>
        <w:t>不超过直接费用</w:t>
      </w:r>
      <w:r w:rsidRPr="00A9714A">
        <w:rPr>
          <w:rFonts w:ascii="仿宋_GB2312" w:eastAsia="仿宋_GB2312" w:hAnsi="仿宋" w:cs="仿宋_GB2312"/>
          <w:sz w:val="30"/>
          <w:szCs w:val="30"/>
        </w:rPr>
        <w:t>10%</w:t>
      </w:r>
      <w:r w:rsidRPr="00A9714A">
        <w:rPr>
          <w:rFonts w:ascii="仿宋_GB2312" w:eastAsia="仿宋_GB2312" w:hAnsi="仿宋" w:cs="仿宋_GB2312" w:hint="eastAsia"/>
          <w:sz w:val="30"/>
          <w:szCs w:val="30"/>
        </w:rPr>
        <w:t>的，不需要提供预算测算依据。</w:t>
      </w:r>
    </w:p>
    <w:p w:rsidR="00AB24B6" w:rsidRPr="00A9714A" w:rsidRDefault="00AB24B6" w:rsidP="001C247D">
      <w:pPr>
        <w:spacing w:line="600" w:lineRule="exact"/>
        <w:ind w:firstLineChars="190" w:firstLine="570"/>
        <w:jc w:val="left"/>
        <w:rPr>
          <w:rFonts w:ascii="仿宋_GB2312" w:eastAsia="仿宋_GB2312" w:hAnsi="仿宋"/>
          <w:sz w:val="30"/>
          <w:szCs w:val="30"/>
        </w:rPr>
      </w:pP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三</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研讨交流费、劳务费、专家咨询费和设备费支出预算可以调减，不得调增。</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第十六条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横向科研项目预算的调整按照合同规定或当事人约定进行。按规定属于学校预算调整权限内的一般预算调整事项，由项目负责人根据科研活动实际需要提出预算调整方案，经项目承担部门审核，报科技信息处商财务处批准后执行。重大预算调整事项，除履行上述一般预算调整程序外，须经校长及项目委托</w:t>
      </w:r>
      <w:proofErr w:type="gramStart"/>
      <w:r w:rsidRPr="00A9714A">
        <w:rPr>
          <w:rFonts w:ascii="仿宋_GB2312" w:eastAsia="仿宋_GB2312" w:hAnsi="仿宋" w:cs="仿宋_GB2312" w:hint="eastAsia"/>
          <w:sz w:val="30"/>
          <w:szCs w:val="30"/>
        </w:rPr>
        <w:t>方批准</w:t>
      </w:r>
      <w:proofErr w:type="gramEnd"/>
      <w:r w:rsidRPr="00A9714A">
        <w:rPr>
          <w:rFonts w:ascii="仿宋_GB2312" w:eastAsia="仿宋_GB2312" w:hAnsi="仿宋" w:cs="仿宋_GB2312" w:hint="eastAsia"/>
          <w:sz w:val="30"/>
          <w:szCs w:val="30"/>
        </w:rPr>
        <w:t>后方可执行。</w:t>
      </w:r>
    </w:p>
    <w:p w:rsidR="00AB24B6" w:rsidRPr="00A9714A" w:rsidRDefault="00AB24B6" w:rsidP="001C247D">
      <w:pPr>
        <w:spacing w:line="600" w:lineRule="exact"/>
        <w:ind w:firstLineChars="199" w:firstLine="597"/>
        <w:rPr>
          <w:rFonts w:ascii="仿宋_GB2312" w:eastAsia="仿宋_GB2312" w:hAnsi="仿宋"/>
          <w:sz w:val="30"/>
          <w:szCs w:val="30"/>
        </w:rPr>
      </w:pPr>
    </w:p>
    <w:p w:rsidR="00AB24B6" w:rsidRPr="00A9714A" w:rsidRDefault="00AB24B6" w:rsidP="001C247D">
      <w:pPr>
        <w:spacing w:line="600" w:lineRule="exact"/>
        <w:ind w:firstLineChars="796" w:firstLine="2397"/>
        <w:rPr>
          <w:rFonts w:ascii="仿宋_GB2312" w:eastAsia="仿宋_GB2312" w:hAnsi="仿宋"/>
          <w:b/>
          <w:bCs/>
          <w:sz w:val="30"/>
          <w:szCs w:val="30"/>
        </w:rPr>
      </w:pPr>
      <w:r w:rsidRPr="00A9714A">
        <w:rPr>
          <w:rFonts w:ascii="仿宋_GB2312" w:eastAsia="仿宋_GB2312" w:hAnsi="仿宋" w:cs="仿宋_GB2312" w:hint="eastAsia"/>
          <w:b/>
          <w:bCs/>
          <w:sz w:val="30"/>
          <w:szCs w:val="30"/>
        </w:rPr>
        <w:t>第五章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经费使用管理</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第十七条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学校设立科研项目经费收支卡管理制度。科研项</w:t>
      </w:r>
      <w:r w:rsidRPr="00A9714A">
        <w:rPr>
          <w:rFonts w:ascii="仿宋_GB2312" w:eastAsia="仿宋_GB2312" w:hAnsi="仿宋" w:cs="仿宋_GB2312" w:hint="eastAsia"/>
          <w:sz w:val="30"/>
          <w:szCs w:val="30"/>
        </w:rPr>
        <w:lastRenderedPageBreak/>
        <w:t>目经费到账后，财务处应及时通知科技信息处和项目负责人，确认资金到账信息，科技信息处根据合同（任务书）和经费到款信息对项目进行归类立项管理，填写每个项目的《科研项目经费收支卡》，并将项目经费收支卡交由项目负责人管理。财务处根据合同（任务书）和项目经费预算在财务管理系统设立会计核算科目，并建立项目支出预算与会计核算科目的自动关联，完成科研项目经费建账。</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第十八条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经费支出应按照项目经费预算、合同约定执行，严格遵守学校有关财务管理制度。科研项目进行财务报销时，须按照经费预算计划，填写项目经费收支卡，详细记录科研项目的每项支出，确保经费执行控制在预算范围内。</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第十九条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项目经费报销实行分级审批。单笔报销</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含劳务费、专家咨询费，以下同</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金额在</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万元以下的，由项目负责人、科技信息处负责人审核后报销</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单笔报销金额在</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万元及以上、</w:t>
      </w:r>
      <w:r w:rsidRPr="00A9714A">
        <w:rPr>
          <w:rFonts w:ascii="仿宋_GB2312" w:eastAsia="仿宋_GB2312" w:hAnsi="仿宋" w:cs="仿宋_GB2312"/>
          <w:sz w:val="30"/>
          <w:szCs w:val="30"/>
        </w:rPr>
        <w:t>5</w:t>
      </w:r>
      <w:r w:rsidRPr="00A9714A">
        <w:rPr>
          <w:rFonts w:ascii="仿宋_GB2312" w:eastAsia="仿宋_GB2312" w:hAnsi="仿宋" w:cs="仿宋_GB2312" w:hint="eastAsia"/>
          <w:sz w:val="30"/>
          <w:szCs w:val="30"/>
        </w:rPr>
        <w:t>万元以内的，由项目负责人、科技信息处负责人审核，经分管科研的校领导审批后报销</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单笔报销金额在</w:t>
      </w:r>
      <w:r w:rsidRPr="00A9714A">
        <w:rPr>
          <w:rFonts w:ascii="仿宋_GB2312" w:eastAsia="仿宋_GB2312" w:hAnsi="仿宋" w:cs="仿宋_GB2312"/>
          <w:sz w:val="30"/>
          <w:szCs w:val="30"/>
        </w:rPr>
        <w:t>5</w:t>
      </w:r>
      <w:r w:rsidRPr="00A9714A">
        <w:rPr>
          <w:rFonts w:ascii="仿宋_GB2312" w:eastAsia="仿宋_GB2312" w:hAnsi="仿宋" w:cs="仿宋_GB2312" w:hint="eastAsia"/>
          <w:sz w:val="30"/>
          <w:szCs w:val="30"/>
        </w:rPr>
        <w:t>万元及以上、</w:t>
      </w:r>
      <w:r w:rsidRPr="00A9714A">
        <w:rPr>
          <w:rFonts w:ascii="仿宋_GB2312" w:eastAsia="仿宋_GB2312" w:hAnsi="仿宋" w:cs="仿宋_GB2312"/>
          <w:sz w:val="30"/>
          <w:szCs w:val="30"/>
        </w:rPr>
        <w:t>10</w:t>
      </w:r>
      <w:r w:rsidRPr="00A9714A">
        <w:rPr>
          <w:rFonts w:ascii="仿宋_GB2312" w:eastAsia="仿宋_GB2312" w:hAnsi="仿宋" w:cs="仿宋_GB2312" w:hint="eastAsia"/>
          <w:sz w:val="30"/>
          <w:szCs w:val="30"/>
        </w:rPr>
        <w:t>万元以内的，分别由项目负责人、科技信息处负责人审核，分管科研和财务的校领导</w:t>
      </w:r>
      <w:proofErr w:type="gramStart"/>
      <w:r w:rsidRPr="00A9714A">
        <w:rPr>
          <w:rFonts w:ascii="仿宋_GB2312" w:eastAsia="仿宋_GB2312" w:hAnsi="仿宋" w:cs="仿宋_GB2312" w:hint="eastAsia"/>
          <w:sz w:val="30"/>
          <w:szCs w:val="30"/>
        </w:rPr>
        <w:t>会签审批</w:t>
      </w:r>
      <w:proofErr w:type="gramEnd"/>
      <w:r w:rsidRPr="00A9714A">
        <w:rPr>
          <w:rFonts w:ascii="仿宋_GB2312" w:eastAsia="仿宋_GB2312" w:hAnsi="仿宋" w:cs="仿宋_GB2312" w:hint="eastAsia"/>
          <w:sz w:val="30"/>
          <w:szCs w:val="30"/>
        </w:rPr>
        <w:t>后报销，单笔报销金额在</w:t>
      </w:r>
      <w:r w:rsidRPr="00A9714A">
        <w:rPr>
          <w:rFonts w:ascii="仿宋_GB2312" w:eastAsia="仿宋_GB2312" w:hAnsi="仿宋" w:cs="仿宋_GB2312"/>
          <w:sz w:val="30"/>
          <w:szCs w:val="30"/>
        </w:rPr>
        <w:t>10</w:t>
      </w:r>
      <w:r>
        <w:rPr>
          <w:rFonts w:ascii="仿宋_GB2312" w:eastAsia="仿宋_GB2312" w:hAnsi="仿宋" w:cs="仿宋_GB2312" w:hint="eastAsia"/>
          <w:sz w:val="30"/>
          <w:szCs w:val="30"/>
        </w:rPr>
        <w:t>万元及以上的，还需报校</w:t>
      </w:r>
      <w:r w:rsidRPr="00A9714A">
        <w:rPr>
          <w:rFonts w:ascii="仿宋_GB2312" w:eastAsia="仿宋_GB2312" w:hAnsi="仿宋" w:cs="仿宋_GB2312" w:hint="eastAsia"/>
          <w:sz w:val="30"/>
          <w:szCs w:val="30"/>
        </w:rPr>
        <w:t>长审批。</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第二十条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使用科研经费出差的，出差人员可根据科研工作实际需要，提出外出调研考察、学术交流、参加学习等的申请，经项目负责人和部门负责人批准后，依照批文要求的地点和时限，按照厉行节约原则选择交通工具，住宿费、伙食补助费等费</w:t>
      </w:r>
      <w:r w:rsidRPr="00A9714A">
        <w:rPr>
          <w:rFonts w:ascii="仿宋_GB2312" w:eastAsia="仿宋_GB2312" w:hAnsi="仿宋" w:cs="仿宋_GB2312" w:hint="eastAsia"/>
          <w:sz w:val="30"/>
          <w:szCs w:val="30"/>
        </w:rPr>
        <w:lastRenderedPageBreak/>
        <w:t>用报销参照《陕西交通职业技术学院差旅费管理办法》执行，市内交通费由项目负责人根据实际情况发放一定的交通补贴。</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第二十一条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科研经费的转拨须提供科研项目批复、项目合同等相关资料，经科技信息处和财务处共同审批后办理。项目负责人不得假借协作科研之名，将科研经费挪作他用，或转入与其有直接经济利益关系的关联单位。</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第二十二条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完善科研项目资金结算方式。课题组承担项目所发生的会议费、差旅费、小额材料费和测试化验加工费等支出，原则上实行“公务卡结算”，项目组对设备费、大宗材料费和测试化验加工费、劳务费、专家咨询费等支出，原则上通过银行转账方式结算。</w:t>
      </w:r>
    </w:p>
    <w:p w:rsidR="00AB24B6" w:rsidRPr="00A9714A" w:rsidRDefault="00AB24B6" w:rsidP="001C247D">
      <w:pPr>
        <w:spacing w:line="600" w:lineRule="exact"/>
        <w:ind w:firstLineChars="546" w:firstLine="1644"/>
        <w:rPr>
          <w:rFonts w:ascii="仿宋_GB2312" w:eastAsia="仿宋_GB2312" w:hAnsi="仿宋"/>
          <w:b/>
          <w:bCs/>
          <w:sz w:val="30"/>
          <w:szCs w:val="30"/>
        </w:rPr>
      </w:pPr>
      <w:r w:rsidRPr="00A9714A">
        <w:rPr>
          <w:rFonts w:ascii="仿宋_GB2312" w:eastAsia="仿宋_GB2312" w:hAnsi="仿宋" w:cs="仿宋_GB2312" w:hint="eastAsia"/>
          <w:b/>
          <w:bCs/>
          <w:sz w:val="30"/>
          <w:szCs w:val="30"/>
        </w:rPr>
        <w:t>第六章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经费结余、决算和结账管理</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第二十三条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科研项目应加强预算执行的管理，从时效性和均衡性方面，根据预算执行进度合理安排支出，最大限度地减少资金的结转结余，提高项目经费预算的执行效率。</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第二十四条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项目负责人要根据批复的项目预算，合理安排支出，减少资金的结转结存。项目在合同执行期间，年度剩余资金</w:t>
      </w:r>
      <w:proofErr w:type="gramStart"/>
      <w:r w:rsidRPr="00A9714A">
        <w:rPr>
          <w:rFonts w:ascii="仿宋_GB2312" w:eastAsia="仿宋_GB2312" w:hAnsi="仿宋" w:cs="仿宋_GB2312" w:hint="eastAsia"/>
          <w:sz w:val="30"/>
          <w:szCs w:val="30"/>
        </w:rPr>
        <w:t>可以转结下一年度</w:t>
      </w:r>
      <w:proofErr w:type="gramEnd"/>
      <w:r w:rsidRPr="00A9714A">
        <w:rPr>
          <w:rFonts w:ascii="仿宋_GB2312" w:eastAsia="仿宋_GB2312" w:hAnsi="仿宋" w:cs="仿宋_GB2312" w:hint="eastAsia"/>
          <w:sz w:val="30"/>
          <w:szCs w:val="30"/>
        </w:rPr>
        <w:t>继续使用。项目完成任务目标并通过验收的，纵向研究项目结余经费由项目负责人按规定在</w:t>
      </w:r>
      <w:r w:rsidRPr="00A9714A">
        <w:rPr>
          <w:rFonts w:ascii="仿宋_GB2312" w:eastAsia="仿宋_GB2312" w:hAnsi="仿宋" w:cs="仿宋_GB2312"/>
          <w:sz w:val="30"/>
          <w:szCs w:val="30"/>
        </w:rPr>
        <w:t>2</w:t>
      </w:r>
      <w:r w:rsidRPr="00A9714A">
        <w:rPr>
          <w:rFonts w:ascii="仿宋_GB2312" w:eastAsia="仿宋_GB2312" w:hAnsi="仿宋" w:cs="仿宋_GB2312" w:hint="eastAsia"/>
          <w:sz w:val="30"/>
          <w:szCs w:val="30"/>
        </w:rPr>
        <w:t>年内用于科研活动的直接支出，</w:t>
      </w:r>
      <w:r w:rsidRPr="00A9714A">
        <w:rPr>
          <w:rFonts w:ascii="仿宋_GB2312" w:eastAsia="仿宋_GB2312" w:hAnsi="仿宋" w:cs="仿宋_GB2312"/>
          <w:sz w:val="30"/>
          <w:szCs w:val="30"/>
        </w:rPr>
        <w:t>2</w:t>
      </w:r>
      <w:r w:rsidRPr="00A9714A">
        <w:rPr>
          <w:rFonts w:ascii="仿宋_GB2312" w:eastAsia="仿宋_GB2312" w:hAnsi="仿宋" w:cs="仿宋_GB2312" w:hint="eastAsia"/>
          <w:sz w:val="30"/>
          <w:szCs w:val="30"/>
        </w:rPr>
        <w:t>年后未使用完的，结余资金收回；横向科研合作项目结余经费视为转化收益，按照科技成果转移转化相关政策，将不低于</w:t>
      </w:r>
      <w:r w:rsidRPr="00A9714A">
        <w:rPr>
          <w:rFonts w:ascii="仿宋_GB2312" w:eastAsia="仿宋_GB2312" w:hAnsi="仿宋" w:cs="仿宋_GB2312"/>
          <w:sz w:val="30"/>
          <w:szCs w:val="30"/>
        </w:rPr>
        <w:t>90%</w:t>
      </w:r>
      <w:r w:rsidRPr="00A9714A">
        <w:rPr>
          <w:rFonts w:ascii="仿宋_GB2312" w:eastAsia="仿宋_GB2312" w:hAnsi="仿宋" w:cs="仿宋_GB2312" w:hint="eastAsia"/>
          <w:sz w:val="30"/>
          <w:szCs w:val="30"/>
        </w:rPr>
        <w:t>的转化收益奖励</w:t>
      </w:r>
      <w:proofErr w:type="gramStart"/>
      <w:r w:rsidRPr="00A9714A">
        <w:rPr>
          <w:rFonts w:ascii="仿宋_GB2312" w:eastAsia="仿宋_GB2312" w:hAnsi="仿宋" w:cs="仿宋_GB2312" w:hint="eastAsia"/>
          <w:sz w:val="30"/>
          <w:szCs w:val="30"/>
        </w:rPr>
        <w:t>给成果</w:t>
      </w:r>
      <w:proofErr w:type="gramEnd"/>
      <w:r w:rsidRPr="00A9714A">
        <w:rPr>
          <w:rFonts w:ascii="仿宋_GB2312" w:eastAsia="仿宋_GB2312" w:hAnsi="仿宋" w:cs="仿宋_GB2312" w:hint="eastAsia"/>
          <w:sz w:val="30"/>
          <w:szCs w:val="30"/>
        </w:rPr>
        <w:t>完成人和为成果转化做出贡献的人员，剩余经费主要用于课题组科研发展基金。未通</w:t>
      </w:r>
      <w:r w:rsidRPr="00A9714A">
        <w:rPr>
          <w:rFonts w:ascii="仿宋_GB2312" w:eastAsia="仿宋_GB2312" w:hAnsi="仿宋" w:cs="仿宋_GB2312" w:hint="eastAsia"/>
          <w:sz w:val="30"/>
          <w:szCs w:val="30"/>
        </w:rPr>
        <w:lastRenderedPageBreak/>
        <w:t>过验收或项目组信用评价差的，结余资金收回。因故终止执行的项目，其结余经费按原渠道收回。因故被依法撤销的项目，已拨付的全部经费</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包括直接经费和间接费用</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按原渠道退回。</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第二十五条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科研项目通过验收后，项目负责人应及时到科技信息处办理结题手续，并在六个月内到财务处办理财务结账手续。项目下达单位有经费决算要求的，需财务处配合项目组按规定编制项目财务决算，决算必须账实相符，账表一致。</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第二十六条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项目在</w:t>
      </w:r>
      <w:proofErr w:type="gramStart"/>
      <w:r w:rsidRPr="00A9714A">
        <w:rPr>
          <w:rFonts w:ascii="仿宋_GB2312" w:eastAsia="仿宋_GB2312" w:hAnsi="仿宋" w:cs="仿宋_GB2312" w:hint="eastAsia"/>
          <w:sz w:val="30"/>
          <w:szCs w:val="30"/>
        </w:rPr>
        <w:t>研</w:t>
      </w:r>
      <w:proofErr w:type="gramEnd"/>
      <w:r w:rsidRPr="00A9714A">
        <w:rPr>
          <w:rFonts w:ascii="仿宋_GB2312" w:eastAsia="仿宋_GB2312" w:hAnsi="仿宋" w:cs="仿宋_GB2312" w:hint="eastAsia"/>
          <w:sz w:val="30"/>
          <w:szCs w:val="30"/>
        </w:rPr>
        <w:t>期间，其负责人非正常调离、辞职、已故、被学校除名或开除的，或者退休后不愿意继续负责项目的，应在三个月之内办理项目负责人交接手续，新的项目负责人必须是项目组成员并由项目承担部门和科技信息处根据项目研究需要重新确定。项目负责人不办理或无法办理的，由项目承担部门办理。</w:t>
      </w:r>
    </w:p>
    <w:p w:rsidR="00AB24B6" w:rsidRPr="00A9714A" w:rsidRDefault="00AB24B6" w:rsidP="001C247D">
      <w:pPr>
        <w:spacing w:line="600" w:lineRule="exact"/>
        <w:ind w:firstLineChars="846" w:firstLine="2548"/>
        <w:rPr>
          <w:rFonts w:ascii="仿宋_GB2312" w:eastAsia="仿宋_GB2312" w:hAnsi="仿宋"/>
          <w:b/>
          <w:bCs/>
          <w:sz w:val="30"/>
          <w:szCs w:val="30"/>
        </w:rPr>
      </w:pPr>
      <w:r w:rsidRPr="00A9714A">
        <w:rPr>
          <w:rFonts w:ascii="仿宋_GB2312" w:eastAsia="仿宋_GB2312" w:hAnsi="仿宋" w:cs="仿宋_GB2312" w:hint="eastAsia"/>
          <w:b/>
          <w:bCs/>
          <w:sz w:val="30"/>
          <w:szCs w:val="30"/>
        </w:rPr>
        <w:t>第七章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监督与考评</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第二十七条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项目负责人及学校相关职能部门应自觉接受上级主管部门、科研经费主管部门的监督检查。对检查中发现的问题，应及时纠正。</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第二十八条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建立科研经费管理奖惩机制。对规范、科学、有效使用科研经费并做出突出成果的项目组、部门或个人，学校应给予表彰和奖励。对组织不力或行为不当的项目组和部门，学校对有关责任人应进行批评教育，并报告项目委托单位。涉嫌违法的，应追究有关人员的相应责任。</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第二十九条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项目经费应合</w:t>
      </w:r>
      <w:proofErr w:type="gramStart"/>
      <w:r w:rsidRPr="00A9714A">
        <w:rPr>
          <w:rFonts w:ascii="仿宋_GB2312" w:eastAsia="仿宋_GB2312" w:hAnsi="仿宋" w:cs="仿宋_GB2312" w:hint="eastAsia"/>
          <w:sz w:val="30"/>
          <w:szCs w:val="30"/>
        </w:rPr>
        <w:t>理用于</w:t>
      </w:r>
      <w:proofErr w:type="gramEnd"/>
      <w:r w:rsidRPr="00A9714A">
        <w:rPr>
          <w:rFonts w:ascii="仿宋_GB2312" w:eastAsia="仿宋_GB2312" w:hAnsi="仿宋" w:cs="仿宋_GB2312" w:hint="eastAsia"/>
          <w:sz w:val="30"/>
          <w:szCs w:val="30"/>
        </w:rPr>
        <w:t>与项目有关的各项支出，</w:t>
      </w:r>
      <w:r w:rsidRPr="00A9714A">
        <w:rPr>
          <w:rFonts w:ascii="仿宋_GB2312" w:eastAsia="仿宋_GB2312" w:hAnsi="仿宋" w:cs="仿宋_GB2312" w:hint="eastAsia"/>
          <w:sz w:val="30"/>
          <w:szCs w:val="30"/>
        </w:rPr>
        <w:lastRenderedPageBreak/>
        <w:t>严禁将科研项目经费用于与科研活动无关的支出，严禁开支各种赔偿费、违约金、滞纳金和罚款，不得用于捐款、赞助、投资以及国家规定禁止列入的其他支出</w:t>
      </w:r>
      <w:r w:rsidRPr="00A9714A">
        <w:rPr>
          <w:rFonts w:ascii="仿宋_GB2312" w:eastAsia="仿宋_GB2312" w:hAnsi="仿宋" w:cs="仿宋_GB2312"/>
          <w:sz w:val="30"/>
          <w:szCs w:val="30"/>
        </w:rPr>
        <w:t>;</w:t>
      </w:r>
      <w:r w:rsidRPr="00A9714A">
        <w:rPr>
          <w:rFonts w:ascii="仿宋_GB2312" w:eastAsia="仿宋_GB2312" w:hAnsi="仿宋" w:cs="仿宋_GB2312" w:hint="eastAsia"/>
          <w:sz w:val="30"/>
          <w:szCs w:val="30"/>
        </w:rPr>
        <w:t>严禁以任何方式从科研项目经费中谋取私利。对弄虚作假、截留、挪用、挤占科研项目经费等违反财经纪律的行为，按照有关规定对相关人员予以处罚。构成犯罪的，依法移送司法机关追究刑事责任。</w:t>
      </w:r>
    </w:p>
    <w:p w:rsidR="00AB24B6" w:rsidRPr="00A9714A" w:rsidRDefault="00AB24B6" w:rsidP="001C247D">
      <w:pPr>
        <w:spacing w:line="600" w:lineRule="exact"/>
        <w:ind w:firstLineChars="896" w:firstLine="2698"/>
        <w:rPr>
          <w:rFonts w:ascii="仿宋_GB2312" w:eastAsia="仿宋_GB2312" w:hAnsi="仿宋"/>
          <w:b/>
          <w:bCs/>
          <w:sz w:val="30"/>
          <w:szCs w:val="30"/>
        </w:rPr>
      </w:pPr>
      <w:r w:rsidRPr="00A9714A">
        <w:rPr>
          <w:rFonts w:ascii="仿宋_GB2312" w:eastAsia="仿宋_GB2312" w:hAnsi="仿宋" w:cs="仿宋_GB2312" w:hint="eastAsia"/>
          <w:b/>
          <w:bCs/>
          <w:sz w:val="30"/>
          <w:szCs w:val="30"/>
        </w:rPr>
        <w:t>第八章</w:t>
      </w:r>
      <w:r>
        <w:rPr>
          <w:rFonts w:ascii="仿宋_GB2312" w:eastAsia="仿宋_GB2312" w:hAnsi="仿宋" w:cs="仿宋_GB2312"/>
          <w:b/>
          <w:bCs/>
          <w:sz w:val="30"/>
          <w:szCs w:val="30"/>
        </w:rPr>
        <w:t xml:space="preserve">  </w:t>
      </w:r>
      <w:r w:rsidRPr="00A9714A">
        <w:rPr>
          <w:rFonts w:ascii="仿宋_GB2312" w:eastAsia="仿宋_GB2312" w:hAnsi="仿宋" w:cs="仿宋_GB2312" w:hint="eastAsia"/>
          <w:b/>
          <w:bCs/>
          <w:sz w:val="30"/>
          <w:szCs w:val="30"/>
        </w:rPr>
        <w:t>附则</w:t>
      </w:r>
    </w:p>
    <w:p w:rsidR="00AB24B6" w:rsidRPr="00A9714A" w:rsidRDefault="00AB24B6" w:rsidP="001C247D">
      <w:pPr>
        <w:spacing w:line="600" w:lineRule="exact"/>
        <w:ind w:firstLineChars="200" w:firstLine="600"/>
        <w:rPr>
          <w:rFonts w:ascii="仿宋_GB2312" w:eastAsia="仿宋_GB2312" w:hAnsi="仿宋"/>
          <w:sz w:val="30"/>
          <w:szCs w:val="30"/>
        </w:rPr>
      </w:pPr>
      <w:r w:rsidRPr="00A9714A">
        <w:rPr>
          <w:rFonts w:ascii="仿宋_GB2312" w:eastAsia="仿宋_GB2312" w:hAnsi="仿宋" w:cs="仿宋_GB2312" w:hint="eastAsia"/>
          <w:sz w:val="30"/>
          <w:szCs w:val="30"/>
        </w:rPr>
        <w:t>第三十条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本办法由科技信息处和财务处负责解释。本办法如与国家有关法律法规或上级部门有关规定不一致的，按国家有关法律法规或上级部门的规定执行。</w:t>
      </w:r>
    </w:p>
    <w:p w:rsidR="00AB24B6" w:rsidRPr="00A9714A" w:rsidRDefault="00AB24B6" w:rsidP="001C247D">
      <w:pPr>
        <w:spacing w:line="600" w:lineRule="exact"/>
        <w:ind w:firstLineChars="199" w:firstLine="597"/>
        <w:rPr>
          <w:rFonts w:ascii="仿宋_GB2312" w:eastAsia="仿宋_GB2312" w:hAnsi="仿宋"/>
          <w:sz w:val="30"/>
          <w:szCs w:val="30"/>
        </w:rPr>
      </w:pPr>
      <w:r w:rsidRPr="00A9714A">
        <w:rPr>
          <w:rFonts w:ascii="仿宋_GB2312" w:eastAsia="仿宋_GB2312" w:hAnsi="仿宋" w:cs="仿宋_GB2312" w:hint="eastAsia"/>
          <w:sz w:val="30"/>
          <w:szCs w:val="30"/>
        </w:rPr>
        <w:t>第三十一条</w:t>
      </w:r>
      <w:r>
        <w:rPr>
          <w:rFonts w:ascii="仿宋_GB2312" w:eastAsia="仿宋_GB2312" w:hAnsi="仿宋" w:cs="仿宋_GB2312"/>
          <w:sz w:val="30"/>
          <w:szCs w:val="30"/>
        </w:rPr>
        <w:t xml:space="preserve"> </w:t>
      </w:r>
      <w:r w:rsidRPr="00A9714A">
        <w:rPr>
          <w:rFonts w:ascii="仿宋_GB2312" w:eastAsia="仿宋_GB2312" w:hAnsi="仿宋" w:cs="仿宋_GB2312" w:hint="eastAsia"/>
          <w:sz w:val="30"/>
          <w:szCs w:val="30"/>
        </w:rPr>
        <w:t>本办法自印发之日起施行，所有在</w:t>
      </w:r>
      <w:proofErr w:type="gramStart"/>
      <w:r w:rsidRPr="00A9714A">
        <w:rPr>
          <w:rFonts w:ascii="仿宋_GB2312" w:eastAsia="仿宋_GB2312" w:hAnsi="仿宋" w:cs="仿宋_GB2312" w:hint="eastAsia"/>
          <w:sz w:val="30"/>
          <w:szCs w:val="30"/>
        </w:rPr>
        <w:t>研</w:t>
      </w:r>
      <w:proofErr w:type="gramEnd"/>
      <w:r w:rsidRPr="00A9714A">
        <w:rPr>
          <w:rFonts w:ascii="仿宋_GB2312" w:eastAsia="仿宋_GB2312" w:hAnsi="仿宋" w:cs="仿宋_GB2312" w:hint="eastAsia"/>
          <w:sz w:val="30"/>
          <w:szCs w:val="30"/>
        </w:rPr>
        <w:t>项目（含教研教改项目）均纳入本办法管理。原《陕西交通职业技术学院科研经费管理办法》同时废止，学校其他相关文件与本办法不一致的，以本办法为准。</w:t>
      </w:r>
    </w:p>
    <w:p w:rsidR="00AB24B6" w:rsidRPr="00A9714A" w:rsidRDefault="00AB24B6" w:rsidP="001C247D">
      <w:pPr>
        <w:spacing w:line="360" w:lineRule="auto"/>
        <w:ind w:firstLineChars="1449" w:firstLine="4347"/>
        <w:rPr>
          <w:rFonts w:ascii="仿宋_GB2312" w:eastAsia="仿宋_GB2312" w:hAnsi="仿宋"/>
          <w:sz w:val="30"/>
          <w:szCs w:val="30"/>
        </w:rPr>
      </w:pPr>
    </w:p>
    <w:p w:rsidR="00AB24B6" w:rsidRPr="00A9714A" w:rsidRDefault="00AB24B6" w:rsidP="001C247D">
      <w:pPr>
        <w:spacing w:line="360" w:lineRule="auto"/>
        <w:ind w:firstLineChars="1449" w:firstLine="4347"/>
        <w:rPr>
          <w:rFonts w:ascii="仿宋_GB2312" w:eastAsia="仿宋_GB2312" w:hAnsi="仿宋"/>
          <w:sz w:val="30"/>
          <w:szCs w:val="30"/>
        </w:rPr>
      </w:pPr>
    </w:p>
    <w:p w:rsidR="00AB24B6" w:rsidRPr="00A9714A" w:rsidRDefault="00AB24B6" w:rsidP="001C247D">
      <w:pPr>
        <w:spacing w:line="360" w:lineRule="auto"/>
        <w:ind w:firstLineChars="1449" w:firstLine="4347"/>
        <w:rPr>
          <w:rFonts w:ascii="仿宋_GB2312" w:eastAsia="仿宋_GB2312" w:hAnsi="仿宋"/>
          <w:sz w:val="30"/>
          <w:szCs w:val="30"/>
        </w:rPr>
      </w:pPr>
    </w:p>
    <w:p w:rsidR="00AB24B6" w:rsidRPr="00A9714A" w:rsidRDefault="00AB24B6" w:rsidP="001C247D">
      <w:pPr>
        <w:spacing w:line="360" w:lineRule="auto"/>
        <w:ind w:firstLineChars="1449" w:firstLine="4347"/>
        <w:rPr>
          <w:rFonts w:ascii="仿宋_GB2312" w:eastAsia="仿宋_GB2312" w:hAnsi="仿宋"/>
          <w:sz w:val="30"/>
          <w:szCs w:val="30"/>
        </w:rPr>
      </w:pPr>
      <w:r w:rsidRPr="00A9714A">
        <w:rPr>
          <w:rFonts w:ascii="仿宋_GB2312" w:eastAsia="仿宋_GB2312" w:hAnsi="仿宋" w:cs="仿宋_GB2312" w:hint="eastAsia"/>
          <w:sz w:val="30"/>
          <w:szCs w:val="30"/>
        </w:rPr>
        <w:t>陕西交通职业技术学院</w:t>
      </w:r>
    </w:p>
    <w:p w:rsidR="00AB24B6" w:rsidRPr="00A9714A" w:rsidRDefault="00AB24B6" w:rsidP="001C247D">
      <w:pPr>
        <w:spacing w:line="360" w:lineRule="auto"/>
        <w:ind w:firstLineChars="1599" w:firstLine="4797"/>
        <w:rPr>
          <w:rFonts w:ascii="仿宋_GB2312" w:eastAsia="仿宋_GB2312" w:hAnsi="仿宋"/>
          <w:sz w:val="30"/>
          <w:szCs w:val="30"/>
        </w:rPr>
      </w:pPr>
      <w:r w:rsidRPr="00A9714A">
        <w:rPr>
          <w:rFonts w:ascii="仿宋_GB2312" w:eastAsia="仿宋_GB2312" w:hAnsi="仿宋" w:cs="仿宋_GB2312"/>
          <w:sz w:val="30"/>
          <w:szCs w:val="30"/>
        </w:rPr>
        <w:t>2018</w:t>
      </w:r>
      <w:r w:rsidRPr="00A9714A">
        <w:rPr>
          <w:rFonts w:ascii="仿宋_GB2312" w:eastAsia="仿宋_GB2312" w:hAnsi="仿宋" w:cs="仿宋_GB2312" w:hint="eastAsia"/>
          <w:sz w:val="30"/>
          <w:szCs w:val="30"/>
        </w:rPr>
        <w:t>年</w:t>
      </w:r>
      <w:r w:rsidRPr="00A9714A">
        <w:rPr>
          <w:rFonts w:ascii="仿宋_GB2312" w:eastAsia="仿宋_GB2312" w:hAnsi="仿宋" w:cs="仿宋_GB2312"/>
          <w:sz w:val="30"/>
          <w:szCs w:val="30"/>
        </w:rPr>
        <w:t>1</w:t>
      </w:r>
      <w:r w:rsidRPr="00A9714A">
        <w:rPr>
          <w:rFonts w:ascii="仿宋_GB2312" w:eastAsia="仿宋_GB2312" w:hAnsi="仿宋" w:cs="仿宋_GB2312" w:hint="eastAsia"/>
          <w:sz w:val="30"/>
          <w:szCs w:val="30"/>
        </w:rPr>
        <w:t>月</w:t>
      </w:r>
      <w:r>
        <w:rPr>
          <w:rFonts w:ascii="仿宋_GB2312" w:eastAsia="仿宋_GB2312" w:hAnsi="仿宋" w:cs="仿宋_GB2312"/>
          <w:sz w:val="30"/>
          <w:szCs w:val="30"/>
        </w:rPr>
        <w:t>18</w:t>
      </w:r>
      <w:r w:rsidRPr="00A9714A">
        <w:rPr>
          <w:rFonts w:ascii="仿宋_GB2312" w:eastAsia="仿宋_GB2312" w:hAnsi="仿宋" w:cs="仿宋_GB2312" w:hint="eastAsia"/>
          <w:sz w:val="30"/>
          <w:szCs w:val="30"/>
        </w:rPr>
        <w:t>日</w:t>
      </w:r>
    </w:p>
    <w:p w:rsidR="00AB24B6" w:rsidRPr="00A9714A" w:rsidRDefault="00AB24B6">
      <w:pPr>
        <w:rPr>
          <w:rFonts w:ascii="宋体"/>
          <w:kern w:val="0"/>
          <w:sz w:val="24"/>
          <w:szCs w:val="24"/>
        </w:rPr>
      </w:pPr>
      <w:r w:rsidRPr="00A9714A">
        <w:rPr>
          <w:rFonts w:ascii="宋体"/>
          <w:kern w:val="0"/>
          <w:sz w:val="24"/>
          <w:szCs w:val="24"/>
        </w:rPr>
        <w:br w:type="page"/>
      </w:r>
      <w:r w:rsidRPr="00A9714A">
        <w:rPr>
          <w:rFonts w:ascii="宋体" w:hAnsi="宋体" w:cs="宋体" w:hint="eastAsia"/>
          <w:kern w:val="0"/>
          <w:sz w:val="24"/>
          <w:szCs w:val="24"/>
        </w:rPr>
        <w:lastRenderedPageBreak/>
        <w:t>附件</w:t>
      </w:r>
      <w:r w:rsidRPr="00A9714A">
        <w:rPr>
          <w:rFonts w:ascii="宋体" w:hAnsi="宋体" w:cs="宋体"/>
          <w:kern w:val="0"/>
          <w:sz w:val="24"/>
          <w:szCs w:val="24"/>
        </w:rPr>
        <w:t>1</w:t>
      </w:r>
      <w:r w:rsidRPr="00A9714A">
        <w:rPr>
          <w:rFonts w:ascii="宋体" w:hAnsi="宋体" w:cs="宋体" w:hint="eastAsia"/>
          <w:kern w:val="0"/>
          <w:sz w:val="24"/>
          <w:szCs w:val="24"/>
        </w:rPr>
        <w:t>：</w:t>
      </w:r>
    </w:p>
    <w:p w:rsidR="00AB24B6" w:rsidRPr="00A9714A" w:rsidRDefault="00AB24B6" w:rsidP="00CF0A0C">
      <w:pPr>
        <w:jc w:val="center"/>
      </w:pPr>
      <w:r w:rsidRPr="00A9714A">
        <w:rPr>
          <w:rFonts w:ascii="黑体" w:eastAsia="黑体" w:cs="黑体" w:hint="eastAsia"/>
          <w:sz w:val="36"/>
          <w:szCs w:val="36"/>
        </w:rPr>
        <w:t>陕西交通职业技术学院科研项目绩效支出发放申请表</w:t>
      </w:r>
    </w:p>
    <w:tbl>
      <w:tblPr>
        <w:tblpPr w:leftFromText="180" w:rightFromText="180" w:vertAnchor="page" w:horzAnchor="margin" w:tblpY="2533"/>
        <w:tblW w:w="8755" w:type="dxa"/>
        <w:tblLook w:val="0000" w:firstRow="0" w:lastRow="0" w:firstColumn="0" w:lastColumn="0" w:noHBand="0" w:noVBand="0"/>
      </w:tblPr>
      <w:tblGrid>
        <w:gridCol w:w="1669"/>
        <w:gridCol w:w="283"/>
        <w:gridCol w:w="2007"/>
        <w:gridCol w:w="109"/>
        <w:gridCol w:w="2289"/>
        <w:gridCol w:w="130"/>
        <w:gridCol w:w="284"/>
        <w:gridCol w:w="1984"/>
      </w:tblGrid>
      <w:tr w:rsidR="00AB24B6" w:rsidRPr="00A9714A" w:rsidTr="009D5504">
        <w:trPr>
          <w:trHeight w:val="660"/>
        </w:trPr>
        <w:tc>
          <w:tcPr>
            <w:tcW w:w="1669" w:type="dxa"/>
            <w:tcBorders>
              <w:top w:val="single" w:sz="4" w:space="0" w:color="auto"/>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项目名称</w:t>
            </w:r>
          </w:p>
        </w:tc>
        <w:tc>
          <w:tcPr>
            <w:tcW w:w="7086" w:type="dxa"/>
            <w:gridSpan w:val="7"/>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r>
      <w:tr w:rsidR="00AB24B6" w:rsidRPr="00A9714A" w:rsidTr="009D5504">
        <w:trPr>
          <w:trHeight w:val="660"/>
        </w:trPr>
        <w:tc>
          <w:tcPr>
            <w:tcW w:w="1669" w:type="dxa"/>
            <w:tcBorders>
              <w:top w:val="single" w:sz="4" w:space="0" w:color="auto"/>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项目编号</w:t>
            </w:r>
          </w:p>
        </w:tc>
        <w:tc>
          <w:tcPr>
            <w:tcW w:w="2290" w:type="dxa"/>
            <w:gridSpan w:val="2"/>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c>
          <w:tcPr>
            <w:tcW w:w="2528" w:type="dxa"/>
            <w:gridSpan w:val="3"/>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联系电话</w:t>
            </w:r>
          </w:p>
        </w:tc>
        <w:tc>
          <w:tcPr>
            <w:tcW w:w="2268" w:type="dxa"/>
            <w:gridSpan w:val="2"/>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rsidTr="009D5504">
        <w:trPr>
          <w:trHeight w:val="540"/>
        </w:trPr>
        <w:tc>
          <w:tcPr>
            <w:tcW w:w="1669"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项目来源</w:t>
            </w:r>
          </w:p>
        </w:tc>
        <w:tc>
          <w:tcPr>
            <w:tcW w:w="2290"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528" w:type="dxa"/>
            <w:gridSpan w:val="3"/>
            <w:tcBorders>
              <w:top w:val="nil"/>
              <w:left w:val="nil"/>
              <w:bottom w:val="single" w:sz="4" w:space="0" w:color="auto"/>
              <w:right w:val="single" w:sz="4" w:space="0" w:color="auto"/>
            </w:tcBorders>
            <w:vAlign w:val="center"/>
          </w:tcPr>
          <w:p w:rsidR="00AB24B6" w:rsidRPr="00A9714A" w:rsidRDefault="00AB24B6" w:rsidP="00177766">
            <w:pPr>
              <w:widowControl/>
              <w:jc w:val="center"/>
              <w:rPr>
                <w:rFonts w:ascii="宋体"/>
                <w:kern w:val="0"/>
                <w:sz w:val="24"/>
                <w:szCs w:val="24"/>
              </w:rPr>
            </w:pPr>
            <w:r w:rsidRPr="00A9714A">
              <w:rPr>
                <w:rFonts w:ascii="宋体" w:hAnsi="宋体" w:cs="宋体" w:hint="eastAsia"/>
                <w:kern w:val="0"/>
                <w:sz w:val="24"/>
                <w:szCs w:val="24"/>
              </w:rPr>
              <w:t>项目起止时间</w:t>
            </w:r>
          </w:p>
        </w:tc>
        <w:tc>
          <w:tcPr>
            <w:tcW w:w="2268"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rsidTr="009D5504">
        <w:trPr>
          <w:trHeight w:val="660"/>
        </w:trPr>
        <w:tc>
          <w:tcPr>
            <w:tcW w:w="1669"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项目负责人</w:t>
            </w:r>
          </w:p>
        </w:tc>
        <w:tc>
          <w:tcPr>
            <w:tcW w:w="2290"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528" w:type="dxa"/>
            <w:gridSpan w:val="3"/>
            <w:tcBorders>
              <w:top w:val="nil"/>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所在部门</w:t>
            </w:r>
          </w:p>
        </w:tc>
        <w:tc>
          <w:tcPr>
            <w:tcW w:w="2268"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rsidTr="009D5504">
        <w:trPr>
          <w:trHeight w:val="660"/>
        </w:trPr>
        <w:tc>
          <w:tcPr>
            <w:tcW w:w="1669"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经费到款（元）</w:t>
            </w:r>
          </w:p>
        </w:tc>
        <w:tc>
          <w:tcPr>
            <w:tcW w:w="2290"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c>
          <w:tcPr>
            <w:tcW w:w="2528" w:type="dxa"/>
            <w:gridSpan w:val="3"/>
            <w:tcBorders>
              <w:top w:val="nil"/>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进展情况</w:t>
            </w:r>
          </w:p>
        </w:tc>
        <w:tc>
          <w:tcPr>
            <w:tcW w:w="2268"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rsidTr="009D5504">
        <w:trPr>
          <w:trHeight w:val="660"/>
        </w:trPr>
        <w:tc>
          <w:tcPr>
            <w:tcW w:w="1669"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绩效支出预算总额（元）</w:t>
            </w:r>
          </w:p>
        </w:tc>
        <w:tc>
          <w:tcPr>
            <w:tcW w:w="2290"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c>
          <w:tcPr>
            <w:tcW w:w="2528" w:type="dxa"/>
            <w:gridSpan w:val="3"/>
            <w:tcBorders>
              <w:top w:val="nil"/>
              <w:left w:val="nil"/>
              <w:bottom w:val="single" w:sz="4" w:space="0" w:color="auto"/>
              <w:right w:val="single" w:sz="4" w:space="0" w:color="auto"/>
            </w:tcBorders>
            <w:vAlign w:val="center"/>
          </w:tcPr>
          <w:p w:rsidR="00AB24B6" w:rsidRPr="00A9714A" w:rsidRDefault="00AB24B6" w:rsidP="00177766">
            <w:pPr>
              <w:widowControl/>
              <w:jc w:val="center"/>
              <w:rPr>
                <w:rFonts w:ascii="宋体"/>
                <w:kern w:val="0"/>
                <w:sz w:val="24"/>
                <w:szCs w:val="24"/>
              </w:rPr>
            </w:pPr>
            <w:r w:rsidRPr="00A9714A">
              <w:rPr>
                <w:rFonts w:ascii="宋体" w:hAnsi="宋体" w:cs="宋体" w:hint="eastAsia"/>
                <w:kern w:val="0"/>
                <w:sz w:val="24"/>
                <w:szCs w:val="24"/>
              </w:rPr>
              <w:t>已支出绩效金额（元）</w:t>
            </w:r>
          </w:p>
        </w:tc>
        <w:tc>
          <w:tcPr>
            <w:tcW w:w="2268"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rsidTr="009D5504">
        <w:trPr>
          <w:trHeight w:val="540"/>
        </w:trPr>
        <w:tc>
          <w:tcPr>
            <w:tcW w:w="8755" w:type="dxa"/>
            <w:gridSpan w:val="8"/>
            <w:tcBorders>
              <w:top w:val="single" w:sz="4" w:space="0" w:color="auto"/>
              <w:left w:val="single" w:sz="4" w:space="0" w:color="auto"/>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申请绩效支出发放及说明（中期检查</w:t>
            </w:r>
            <w:r w:rsidRPr="00A9714A">
              <w:rPr>
                <w:rFonts w:ascii="宋体" w:hAnsi="宋体" w:cs="宋体"/>
                <w:kern w:val="0"/>
                <w:sz w:val="24"/>
                <w:szCs w:val="24"/>
              </w:rPr>
              <w:t>/</w:t>
            </w:r>
            <w:r w:rsidRPr="00A9714A">
              <w:rPr>
                <w:rFonts w:ascii="宋体" w:hAnsi="宋体" w:cs="宋体" w:hint="eastAsia"/>
                <w:kern w:val="0"/>
                <w:sz w:val="24"/>
                <w:szCs w:val="24"/>
              </w:rPr>
              <w:t>结题后）</w:t>
            </w:r>
          </w:p>
        </w:tc>
      </w:tr>
      <w:tr w:rsidR="00AB24B6" w:rsidRPr="00A9714A" w:rsidTr="009D5504">
        <w:trPr>
          <w:trHeight w:val="540"/>
        </w:trPr>
        <w:tc>
          <w:tcPr>
            <w:tcW w:w="8755" w:type="dxa"/>
            <w:gridSpan w:val="8"/>
            <w:tcBorders>
              <w:top w:val="single" w:sz="4" w:space="0" w:color="auto"/>
              <w:left w:val="single" w:sz="4" w:space="0" w:color="auto"/>
              <w:bottom w:val="single" w:sz="4" w:space="0" w:color="auto"/>
              <w:right w:val="single" w:sz="4" w:space="0" w:color="auto"/>
            </w:tcBorders>
            <w:noWrap/>
            <w:vAlign w:val="center"/>
          </w:tcPr>
          <w:p w:rsidR="00AB24B6" w:rsidRPr="00A9714A" w:rsidRDefault="00AB24B6" w:rsidP="00177766">
            <w:pPr>
              <w:widowControl/>
              <w:jc w:val="left"/>
              <w:rPr>
                <w:rFonts w:ascii="宋体"/>
                <w:kern w:val="0"/>
                <w:sz w:val="24"/>
                <w:szCs w:val="24"/>
              </w:rPr>
            </w:pPr>
            <w:r w:rsidRPr="00A9714A">
              <w:rPr>
                <w:rFonts w:ascii="宋体" w:hAnsi="宋体" w:cs="宋体" w:hint="eastAsia"/>
                <w:kern w:val="0"/>
                <w:sz w:val="24"/>
                <w:szCs w:val="24"/>
              </w:rPr>
              <w:t>中期检查（或结题）考核结果：</w:t>
            </w:r>
          </w:p>
        </w:tc>
      </w:tr>
      <w:tr w:rsidR="00A05FAB" w:rsidRPr="00A9714A" w:rsidTr="00A05FAB">
        <w:trPr>
          <w:trHeight w:val="660"/>
        </w:trPr>
        <w:tc>
          <w:tcPr>
            <w:tcW w:w="1669" w:type="dxa"/>
            <w:tcBorders>
              <w:top w:val="nil"/>
              <w:left w:val="single" w:sz="4" w:space="0" w:color="auto"/>
              <w:bottom w:val="single" w:sz="4" w:space="0" w:color="auto"/>
              <w:right w:val="single" w:sz="4" w:space="0" w:color="auto"/>
            </w:tcBorders>
            <w:noWrap/>
            <w:vAlign w:val="center"/>
          </w:tcPr>
          <w:p w:rsidR="00A05FAB" w:rsidRPr="00A9714A" w:rsidRDefault="00A05FAB" w:rsidP="00743869">
            <w:pPr>
              <w:widowControl/>
              <w:jc w:val="center"/>
              <w:rPr>
                <w:rFonts w:ascii="宋体"/>
                <w:kern w:val="0"/>
                <w:sz w:val="24"/>
                <w:szCs w:val="24"/>
              </w:rPr>
            </w:pPr>
            <w:r w:rsidRPr="00A9714A">
              <w:rPr>
                <w:rFonts w:ascii="宋体" w:hAnsi="宋体" w:cs="宋体" w:hint="eastAsia"/>
                <w:kern w:val="0"/>
                <w:sz w:val="24"/>
                <w:szCs w:val="24"/>
              </w:rPr>
              <w:t>研究人员姓名</w:t>
            </w:r>
          </w:p>
        </w:tc>
        <w:tc>
          <w:tcPr>
            <w:tcW w:w="5102" w:type="dxa"/>
            <w:gridSpan w:val="6"/>
            <w:tcBorders>
              <w:top w:val="nil"/>
              <w:left w:val="nil"/>
              <w:bottom w:val="single" w:sz="4" w:space="0" w:color="auto"/>
              <w:right w:val="single" w:sz="4" w:space="0" w:color="auto"/>
            </w:tcBorders>
            <w:noWrap/>
            <w:vAlign w:val="center"/>
          </w:tcPr>
          <w:p w:rsidR="00A05FAB" w:rsidRPr="00A9714A" w:rsidRDefault="00A05FAB" w:rsidP="00743869">
            <w:pPr>
              <w:widowControl/>
              <w:jc w:val="center"/>
              <w:rPr>
                <w:rFonts w:ascii="宋体"/>
                <w:kern w:val="0"/>
                <w:sz w:val="24"/>
                <w:szCs w:val="24"/>
              </w:rPr>
            </w:pPr>
            <w:r w:rsidRPr="00A9714A">
              <w:rPr>
                <w:rFonts w:ascii="宋体" w:hAnsi="宋体" w:cs="宋体" w:hint="eastAsia"/>
                <w:kern w:val="0"/>
                <w:sz w:val="24"/>
                <w:szCs w:val="24"/>
              </w:rPr>
              <w:t>承担的主要任务</w:t>
            </w:r>
          </w:p>
        </w:tc>
        <w:tc>
          <w:tcPr>
            <w:tcW w:w="1984" w:type="dxa"/>
            <w:tcBorders>
              <w:top w:val="nil"/>
              <w:left w:val="nil"/>
              <w:bottom w:val="single" w:sz="4" w:space="0" w:color="auto"/>
              <w:right w:val="single" w:sz="4" w:space="0" w:color="auto"/>
            </w:tcBorders>
            <w:vAlign w:val="center"/>
          </w:tcPr>
          <w:p w:rsidR="00A05FAB" w:rsidRDefault="00A05FAB" w:rsidP="00743869">
            <w:pPr>
              <w:widowControl/>
              <w:jc w:val="center"/>
              <w:rPr>
                <w:rFonts w:ascii="宋体" w:cs="宋体"/>
                <w:kern w:val="0"/>
                <w:sz w:val="24"/>
                <w:szCs w:val="24"/>
              </w:rPr>
            </w:pPr>
            <w:r>
              <w:rPr>
                <w:rFonts w:ascii="宋体" w:hAnsi="宋体" w:cs="宋体" w:hint="eastAsia"/>
                <w:kern w:val="0"/>
                <w:sz w:val="24"/>
                <w:szCs w:val="24"/>
              </w:rPr>
              <w:t>发放</w:t>
            </w:r>
            <w:r w:rsidRPr="00A9714A">
              <w:rPr>
                <w:rFonts w:ascii="宋体" w:hAnsi="宋体" w:cs="宋体" w:hint="eastAsia"/>
                <w:kern w:val="0"/>
                <w:sz w:val="24"/>
                <w:szCs w:val="24"/>
              </w:rPr>
              <w:t>金额</w:t>
            </w:r>
          </w:p>
          <w:p w:rsidR="00A05FAB" w:rsidRPr="00A9714A" w:rsidRDefault="00A05FAB" w:rsidP="00743869">
            <w:pPr>
              <w:widowControl/>
              <w:jc w:val="center"/>
              <w:rPr>
                <w:rFonts w:ascii="宋体"/>
                <w:kern w:val="0"/>
                <w:sz w:val="24"/>
                <w:szCs w:val="24"/>
              </w:rPr>
            </w:pPr>
            <w:r w:rsidRPr="00A9714A">
              <w:rPr>
                <w:rFonts w:ascii="宋体" w:hAnsi="宋体" w:cs="宋体" w:hint="eastAsia"/>
                <w:kern w:val="0"/>
                <w:sz w:val="24"/>
                <w:szCs w:val="24"/>
              </w:rPr>
              <w:t>（元）</w:t>
            </w:r>
          </w:p>
        </w:tc>
      </w:tr>
      <w:tr w:rsidR="00A05FAB" w:rsidRPr="00A9714A" w:rsidTr="00A05FAB">
        <w:trPr>
          <w:trHeight w:val="574"/>
        </w:trPr>
        <w:tc>
          <w:tcPr>
            <w:tcW w:w="1669" w:type="dxa"/>
            <w:tcBorders>
              <w:top w:val="nil"/>
              <w:left w:val="single" w:sz="4" w:space="0" w:color="auto"/>
              <w:bottom w:val="single" w:sz="4" w:space="0" w:color="auto"/>
              <w:right w:val="single" w:sz="4" w:space="0" w:color="auto"/>
            </w:tcBorders>
            <w:vAlign w:val="center"/>
          </w:tcPr>
          <w:p w:rsidR="00A05FAB" w:rsidRPr="00A9714A" w:rsidRDefault="00A05FAB" w:rsidP="00177766">
            <w:pPr>
              <w:widowControl/>
              <w:jc w:val="center"/>
              <w:rPr>
                <w:rFonts w:ascii="宋体"/>
                <w:kern w:val="0"/>
                <w:sz w:val="24"/>
                <w:szCs w:val="24"/>
              </w:rPr>
            </w:pPr>
            <w:r w:rsidRPr="00A9714A">
              <w:rPr>
                <w:rFonts w:ascii="宋体" w:hAnsi="宋体" w:cs="宋体" w:hint="eastAsia"/>
                <w:kern w:val="0"/>
                <w:sz w:val="24"/>
                <w:szCs w:val="24"/>
              </w:rPr>
              <w:t>姓名</w:t>
            </w:r>
            <w:r w:rsidRPr="00A9714A">
              <w:rPr>
                <w:rFonts w:ascii="宋体" w:hAnsi="宋体" w:cs="宋体"/>
                <w:kern w:val="0"/>
                <w:sz w:val="24"/>
                <w:szCs w:val="24"/>
              </w:rPr>
              <w:t>1</w:t>
            </w:r>
          </w:p>
        </w:tc>
        <w:tc>
          <w:tcPr>
            <w:tcW w:w="5102" w:type="dxa"/>
            <w:gridSpan w:val="6"/>
            <w:tcBorders>
              <w:top w:val="nil"/>
              <w:left w:val="nil"/>
              <w:bottom w:val="single" w:sz="4" w:space="0" w:color="auto"/>
              <w:right w:val="single" w:sz="4" w:space="0" w:color="auto"/>
            </w:tcBorders>
            <w:noWrap/>
            <w:vAlign w:val="center"/>
          </w:tcPr>
          <w:p w:rsidR="00A05FAB" w:rsidRPr="00A9714A" w:rsidRDefault="00A05FAB" w:rsidP="00743869">
            <w:pPr>
              <w:widowControl/>
              <w:jc w:val="left"/>
              <w:rPr>
                <w:rFonts w:ascii="宋体"/>
                <w:kern w:val="0"/>
                <w:sz w:val="24"/>
                <w:szCs w:val="24"/>
              </w:rPr>
            </w:pPr>
          </w:p>
        </w:tc>
        <w:tc>
          <w:tcPr>
            <w:tcW w:w="1984" w:type="dxa"/>
            <w:tcBorders>
              <w:top w:val="nil"/>
              <w:left w:val="nil"/>
              <w:bottom w:val="single" w:sz="4" w:space="0" w:color="auto"/>
              <w:right w:val="single" w:sz="4" w:space="0" w:color="auto"/>
            </w:tcBorders>
            <w:vAlign w:val="center"/>
          </w:tcPr>
          <w:p w:rsidR="00A05FAB" w:rsidRPr="00A9714A" w:rsidRDefault="00A05FAB" w:rsidP="00743869">
            <w:pPr>
              <w:widowControl/>
              <w:jc w:val="left"/>
              <w:rPr>
                <w:rFonts w:ascii="宋体"/>
                <w:kern w:val="0"/>
                <w:sz w:val="24"/>
                <w:szCs w:val="24"/>
              </w:rPr>
            </w:pPr>
          </w:p>
        </w:tc>
      </w:tr>
      <w:tr w:rsidR="00A05FAB" w:rsidRPr="00A9714A" w:rsidTr="00A05FAB">
        <w:trPr>
          <w:trHeight w:val="609"/>
        </w:trPr>
        <w:tc>
          <w:tcPr>
            <w:tcW w:w="1669" w:type="dxa"/>
            <w:tcBorders>
              <w:top w:val="nil"/>
              <w:left w:val="single" w:sz="4" w:space="0" w:color="auto"/>
              <w:bottom w:val="single" w:sz="4" w:space="0" w:color="auto"/>
              <w:right w:val="single" w:sz="4" w:space="0" w:color="auto"/>
            </w:tcBorders>
            <w:vAlign w:val="center"/>
          </w:tcPr>
          <w:p w:rsidR="00A05FAB" w:rsidRPr="00A9714A" w:rsidRDefault="00A05FAB" w:rsidP="00177766">
            <w:pPr>
              <w:jc w:val="center"/>
            </w:pPr>
            <w:r w:rsidRPr="00A9714A">
              <w:rPr>
                <w:rFonts w:ascii="宋体" w:hAnsi="宋体" w:cs="宋体" w:hint="eastAsia"/>
                <w:kern w:val="0"/>
                <w:sz w:val="24"/>
                <w:szCs w:val="24"/>
              </w:rPr>
              <w:t>姓名</w:t>
            </w:r>
            <w:r w:rsidRPr="00A9714A">
              <w:rPr>
                <w:rFonts w:ascii="宋体" w:hAnsi="宋体" w:cs="宋体"/>
                <w:kern w:val="0"/>
                <w:sz w:val="24"/>
                <w:szCs w:val="24"/>
              </w:rPr>
              <w:t>2</w:t>
            </w:r>
          </w:p>
        </w:tc>
        <w:tc>
          <w:tcPr>
            <w:tcW w:w="5102" w:type="dxa"/>
            <w:gridSpan w:val="6"/>
            <w:tcBorders>
              <w:top w:val="nil"/>
              <w:left w:val="nil"/>
              <w:bottom w:val="single" w:sz="4" w:space="0" w:color="auto"/>
              <w:right w:val="single" w:sz="4" w:space="0" w:color="auto"/>
            </w:tcBorders>
            <w:noWrap/>
            <w:vAlign w:val="center"/>
          </w:tcPr>
          <w:p w:rsidR="00A05FAB" w:rsidRPr="00A9714A" w:rsidRDefault="00A05FAB" w:rsidP="00743869">
            <w:pPr>
              <w:widowControl/>
              <w:jc w:val="left"/>
              <w:rPr>
                <w:rFonts w:ascii="宋体"/>
                <w:kern w:val="0"/>
                <w:sz w:val="24"/>
                <w:szCs w:val="24"/>
              </w:rPr>
            </w:pPr>
          </w:p>
        </w:tc>
        <w:tc>
          <w:tcPr>
            <w:tcW w:w="1984" w:type="dxa"/>
            <w:tcBorders>
              <w:top w:val="nil"/>
              <w:left w:val="nil"/>
              <w:bottom w:val="single" w:sz="4" w:space="0" w:color="auto"/>
              <w:right w:val="single" w:sz="4" w:space="0" w:color="auto"/>
            </w:tcBorders>
            <w:vAlign w:val="center"/>
          </w:tcPr>
          <w:p w:rsidR="00A05FAB" w:rsidRPr="00A9714A" w:rsidRDefault="00A05FAB" w:rsidP="00743869">
            <w:pPr>
              <w:widowControl/>
              <w:jc w:val="left"/>
              <w:rPr>
                <w:rFonts w:ascii="宋体"/>
                <w:kern w:val="0"/>
                <w:sz w:val="24"/>
                <w:szCs w:val="24"/>
              </w:rPr>
            </w:pPr>
          </w:p>
        </w:tc>
      </w:tr>
      <w:tr w:rsidR="00A05FAB" w:rsidRPr="00A9714A" w:rsidTr="00A05FAB">
        <w:trPr>
          <w:trHeight w:val="609"/>
        </w:trPr>
        <w:tc>
          <w:tcPr>
            <w:tcW w:w="1669" w:type="dxa"/>
            <w:tcBorders>
              <w:top w:val="nil"/>
              <w:left w:val="single" w:sz="4" w:space="0" w:color="auto"/>
              <w:bottom w:val="single" w:sz="4" w:space="0" w:color="auto"/>
              <w:right w:val="single" w:sz="4" w:space="0" w:color="auto"/>
            </w:tcBorders>
            <w:vAlign w:val="center"/>
          </w:tcPr>
          <w:p w:rsidR="00A05FAB" w:rsidRPr="00A9714A" w:rsidRDefault="00A05FAB" w:rsidP="00177766">
            <w:pPr>
              <w:jc w:val="center"/>
            </w:pPr>
            <w:r w:rsidRPr="00A9714A">
              <w:rPr>
                <w:rFonts w:ascii="宋体" w:hAnsi="宋体" w:cs="宋体" w:hint="eastAsia"/>
                <w:kern w:val="0"/>
                <w:sz w:val="24"/>
                <w:szCs w:val="24"/>
              </w:rPr>
              <w:t>姓名</w:t>
            </w:r>
            <w:r w:rsidRPr="00A9714A">
              <w:rPr>
                <w:rFonts w:ascii="宋体" w:hAnsi="宋体" w:cs="宋体"/>
                <w:kern w:val="0"/>
                <w:sz w:val="24"/>
                <w:szCs w:val="24"/>
              </w:rPr>
              <w:t>3</w:t>
            </w:r>
          </w:p>
        </w:tc>
        <w:tc>
          <w:tcPr>
            <w:tcW w:w="5102" w:type="dxa"/>
            <w:gridSpan w:val="6"/>
            <w:tcBorders>
              <w:top w:val="nil"/>
              <w:left w:val="nil"/>
              <w:bottom w:val="single" w:sz="4" w:space="0" w:color="auto"/>
              <w:right w:val="single" w:sz="4" w:space="0" w:color="auto"/>
            </w:tcBorders>
            <w:noWrap/>
            <w:vAlign w:val="center"/>
          </w:tcPr>
          <w:p w:rsidR="00A05FAB" w:rsidRPr="00A9714A" w:rsidRDefault="00A05FAB" w:rsidP="00743869">
            <w:pPr>
              <w:widowControl/>
              <w:jc w:val="left"/>
              <w:rPr>
                <w:rFonts w:ascii="宋体"/>
                <w:kern w:val="0"/>
                <w:sz w:val="24"/>
                <w:szCs w:val="24"/>
              </w:rPr>
            </w:pPr>
          </w:p>
        </w:tc>
        <w:tc>
          <w:tcPr>
            <w:tcW w:w="1984" w:type="dxa"/>
            <w:tcBorders>
              <w:top w:val="nil"/>
              <w:left w:val="nil"/>
              <w:bottom w:val="single" w:sz="4" w:space="0" w:color="auto"/>
              <w:right w:val="single" w:sz="4" w:space="0" w:color="auto"/>
            </w:tcBorders>
            <w:vAlign w:val="center"/>
          </w:tcPr>
          <w:p w:rsidR="00A05FAB" w:rsidRPr="00A9714A" w:rsidRDefault="00A05FAB" w:rsidP="00743869">
            <w:pPr>
              <w:widowControl/>
              <w:jc w:val="left"/>
              <w:rPr>
                <w:rFonts w:ascii="宋体"/>
                <w:kern w:val="0"/>
                <w:sz w:val="24"/>
                <w:szCs w:val="24"/>
              </w:rPr>
            </w:pPr>
          </w:p>
        </w:tc>
      </w:tr>
      <w:tr w:rsidR="00A05FAB" w:rsidRPr="00A9714A" w:rsidTr="00A05FAB">
        <w:trPr>
          <w:trHeight w:val="609"/>
        </w:trPr>
        <w:tc>
          <w:tcPr>
            <w:tcW w:w="1669" w:type="dxa"/>
            <w:tcBorders>
              <w:top w:val="nil"/>
              <w:left w:val="single" w:sz="4" w:space="0" w:color="auto"/>
              <w:bottom w:val="single" w:sz="4" w:space="0" w:color="auto"/>
              <w:right w:val="single" w:sz="4" w:space="0" w:color="auto"/>
            </w:tcBorders>
            <w:vAlign w:val="center"/>
          </w:tcPr>
          <w:p w:rsidR="00A05FAB" w:rsidRPr="00A9714A" w:rsidRDefault="00A05FAB" w:rsidP="00177766">
            <w:pPr>
              <w:jc w:val="center"/>
              <w:rPr>
                <w:rFonts w:ascii="宋体"/>
                <w:kern w:val="0"/>
                <w:sz w:val="24"/>
                <w:szCs w:val="24"/>
              </w:rPr>
            </w:pPr>
            <w:r w:rsidRPr="00A9714A">
              <w:rPr>
                <w:rFonts w:ascii="宋体" w:cs="宋体" w:hint="eastAsia"/>
                <w:kern w:val="0"/>
                <w:sz w:val="24"/>
                <w:szCs w:val="24"/>
              </w:rPr>
              <w:t>…</w:t>
            </w:r>
          </w:p>
        </w:tc>
        <w:tc>
          <w:tcPr>
            <w:tcW w:w="5102" w:type="dxa"/>
            <w:gridSpan w:val="6"/>
            <w:tcBorders>
              <w:top w:val="nil"/>
              <w:left w:val="nil"/>
              <w:bottom w:val="single" w:sz="4" w:space="0" w:color="auto"/>
              <w:right w:val="single" w:sz="4" w:space="0" w:color="auto"/>
            </w:tcBorders>
            <w:noWrap/>
            <w:vAlign w:val="center"/>
          </w:tcPr>
          <w:p w:rsidR="00A05FAB" w:rsidRPr="00A9714A" w:rsidRDefault="00A05FAB" w:rsidP="00743869">
            <w:pPr>
              <w:widowControl/>
              <w:jc w:val="left"/>
              <w:rPr>
                <w:rFonts w:ascii="宋体"/>
                <w:kern w:val="0"/>
                <w:sz w:val="24"/>
                <w:szCs w:val="24"/>
              </w:rPr>
            </w:pPr>
            <w:bookmarkStart w:id="0" w:name="_GoBack"/>
            <w:bookmarkEnd w:id="0"/>
          </w:p>
        </w:tc>
        <w:tc>
          <w:tcPr>
            <w:tcW w:w="1984" w:type="dxa"/>
            <w:tcBorders>
              <w:top w:val="nil"/>
              <w:left w:val="nil"/>
              <w:bottom w:val="single" w:sz="4" w:space="0" w:color="auto"/>
              <w:right w:val="single" w:sz="4" w:space="0" w:color="auto"/>
            </w:tcBorders>
            <w:vAlign w:val="center"/>
          </w:tcPr>
          <w:p w:rsidR="00A05FAB" w:rsidRPr="00A9714A" w:rsidRDefault="00A05FAB" w:rsidP="00743869">
            <w:pPr>
              <w:widowControl/>
              <w:jc w:val="left"/>
              <w:rPr>
                <w:rFonts w:ascii="宋体"/>
                <w:kern w:val="0"/>
                <w:sz w:val="24"/>
                <w:szCs w:val="24"/>
              </w:rPr>
            </w:pPr>
          </w:p>
        </w:tc>
      </w:tr>
      <w:tr w:rsidR="00AB24B6" w:rsidRPr="00A9714A" w:rsidTr="00A05FAB">
        <w:trPr>
          <w:trHeight w:val="609"/>
        </w:trPr>
        <w:tc>
          <w:tcPr>
            <w:tcW w:w="6771" w:type="dxa"/>
            <w:gridSpan w:val="7"/>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绩效支出发放合计（元）</w:t>
            </w:r>
          </w:p>
        </w:tc>
        <w:tc>
          <w:tcPr>
            <w:tcW w:w="1984" w:type="dxa"/>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r>
      <w:tr w:rsidR="00AB24B6" w:rsidRPr="00A9714A" w:rsidTr="009D5504">
        <w:trPr>
          <w:trHeight w:val="570"/>
        </w:trPr>
        <w:tc>
          <w:tcPr>
            <w:tcW w:w="1952" w:type="dxa"/>
            <w:gridSpan w:val="2"/>
            <w:tcBorders>
              <w:top w:val="single" w:sz="4" w:space="0" w:color="auto"/>
              <w:left w:val="single" w:sz="4" w:space="0" w:color="auto"/>
              <w:bottom w:val="nil"/>
              <w:right w:val="nil"/>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项目负责人签字</w:t>
            </w:r>
          </w:p>
          <w:p w:rsidR="00AB24B6" w:rsidRPr="00A9714A" w:rsidRDefault="00AB24B6" w:rsidP="00743869">
            <w:pPr>
              <w:widowControl/>
              <w:jc w:val="center"/>
              <w:rPr>
                <w:rFonts w:ascii="宋体"/>
                <w:kern w:val="0"/>
                <w:sz w:val="24"/>
                <w:szCs w:val="24"/>
              </w:rPr>
            </w:pPr>
          </w:p>
          <w:p w:rsidR="00AB24B6" w:rsidRPr="00A9714A" w:rsidRDefault="00AB24B6" w:rsidP="00743869">
            <w:pPr>
              <w:widowControl/>
              <w:jc w:val="center"/>
              <w:rPr>
                <w:rFonts w:ascii="宋体"/>
                <w:kern w:val="0"/>
                <w:sz w:val="24"/>
                <w:szCs w:val="24"/>
              </w:rPr>
            </w:pPr>
          </w:p>
          <w:p w:rsidR="00AB24B6" w:rsidRPr="00A9714A" w:rsidRDefault="00AB24B6" w:rsidP="00743869">
            <w:pPr>
              <w:widowControl/>
              <w:jc w:val="center"/>
              <w:rPr>
                <w:rFonts w:ascii="宋体"/>
                <w:kern w:val="0"/>
                <w:sz w:val="24"/>
                <w:szCs w:val="24"/>
              </w:rPr>
            </w:pPr>
          </w:p>
        </w:tc>
        <w:tc>
          <w:tcPr>
            <w:tcW w:w="2116" w:type="dxa"/>
            <w:gridSpan w:val="2"/>
            <w:tcBorders>
              <w:top w:val="single" w:sz="4" w:space="0" w:color="auto"/>
              <w:left w:val="single" w:sz="4" w:space="0" w:color="auto"/>
              <w:bottom w:val="nil"/>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所在部门意见</w:t>
            </w:r>
          </w:p>
          <w:p w:rsidR="00AB24B6" w:rsidRPr="00A9714A" w:rsidRDefault="00AB24B6" w:rsidP="00743869">
            <w:pPr>
              <w:widowControl/>
              <w:jc w:val="center"/>
              <w:rPr>
                <w:rFonts w:ascii="宋体"/>
                <w:kern w:val="0"/>
                <w:sz w:val="24"/>
                <w:szCs w:val="24"/>
              </w:rPr>
            </w:pPr>
          </w:p>
          <w:p w:rsidR="00AB24B6" w:rsidRPr="00A9714A" w:rsidRDefault="00AB24B6" w:rsidP="00743869">
            <w:pPr>
              <w:widowControl/>
              <w:jc w:val="center"/>
              <w:rPr>
                <w:rFonts w:ascii="宋体"/>
                <w:kern w:val="0"/>
                <w:sz w:val="24"/>
                <w:szCs w:val="24"/>
              </w:rPr>
            </w:pPr>
          </w:p>
          <w:p w:rsidR="00AB24B6" w:rsidRPr="00A9714A" w:rsidRDefault="00AB24B6" w:rsidP="00743869">
            <w:pPr>
              <w:widowControl/>
              <w:jc w:val="center"/>
              <w:rPr>
                <w:rFonts w:ascii="宋体"/>
                <w:kern w:val="0"/>
                <w:sz w:val="24"/>
                <w:szCs w:val="24"/>
              </w:rPr>
            </w:pPr>
          </w:p>
          <w:p w:rsidR="00AB24B6" w:rsidRPr="00A9714A" w:rsidRDefault="00AB24B6" w:rsidP="00743869">
            <w:pPr>
              <w:widowControl/>
              <w:jc w:val="center"/>
              <w:rPr>
                <w:rFonts w:ascii="宋体"/>
                <w:kern w:val="0"/>
                <w:sz w:val="24"/>
                <w:szCs w:val="24"/>
              </w:rPr>
            </w:pPr>
          </w:p>
        </w:tc>
        <w:tc>
          <w:tcPr>
            <w:tcW w:w="2289" w:type="dxa"/>
            <w:tcBorders>
              <w:top w:val="single" w:sz="4" w:space="0" w:color="auto"/>
              <w:left w:val="nil"/>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科技处审批意见</w:t>
            </w:r>
          </w:p>
          <w:p w:rsidR="00AB24B6" w:rsidRPr="00A9714A" w:rsidRDefault="00AB24B6" w:rsidP="009D5504">
            <w:pPr>
              <w:widowControl/>
              <w:rPr>
                <w:rFonts w:ascii="宋体"/>
                <w:kern w:val="0"/>
                <w:sz w:val="24"/>
                <w:szCs w:val="24"/>
              </w:rPr>
            </w:pPr>
          </w:p>
        </w:tc>
        <w:tc>
          <w:tcPr>
            <w:tcW w:w="2398" w:type="dxa"/>
            <w:gridSpan w:val="3"/>
            <w:tcBorders>
              <w:top w:val="single" w:sz="4" w:space="0" w:color="auto"/>
              <w:left w:val="nil"/>
              <w:right w:val="single" w:sz="4" w:space="0" w:color="auto"/>
            </w:tcBorders>
          </w:tcPr>
          <w:p w:rsidR="00AB24B6" w:rsidRPr="00A9714A" w:rsidRDefault="00AB24B6" w:rsidP="009D5504">
            <w:pPr>
              <w:widowControl/>
              <w:jc w:val="center"/>
              <w:rPr>
                <w:rFonts w:ascii="宋体"/>
                <w:kern w:val="0"/>
                <w:sz w:val="24"/>
                <w:szCs w:val="24"/>
              </w:rPr>
            </w:pPr>
            <w:r w:rsidRPr="00A9714A">
              <w:rPr>
                <w:rFonts w:ascii="宋体" w:hAnsi="宋体" w:cs="宋体" w:hint="eastAsia"/>
                <w:kern w:val="0"/>
                <w:sz w:val="24"/>
                <w:szCs w:val="24"/>
              </w:rPr>
              <w:t>财务处审批意见</w:t>
            </w:r>
          </w:p>
          <w:p w:rsidR="00AB24B6" w:rsidRPr="00A9714A" w:rsidRDefault="00AB24B6" w:rsidP="00886BDD">
            <w:pPr>
              <w:jc w:val="center"/>
              <w:rPr>
                <w:rFonts w:ascii="宋体"/>
                <w:kern w:val="0"/>
                <w:sz w:val="24"/>
                <w:szCs w:val="24"/>
              </w:rPr>
            </w:pPr>
          </w:p>
        </w:tc>
      </w:tr>
      <w:tr w:rsidR="00AB24B6" w:rsidRPr="00A9714A" w:rsidTr="009D5504">
        <w:trPr>
          <w:trHeight w:val="660"/>
        </w:trPr>
        <w:tc>
          <w:tcPr>
            <w:tcW w:w="1952" w:type="dxa"/>
            <w:gridSpan w:val="2"/>
            <w:tcBorders>
              <w:top w:val="nil"/>
              <w:left w:val="single" w:sz="4" w:space="0" w:color="auto"/>
              <w:bottom w:val="single" w:sz="4" w:space="0" w:color="auto"/>
              <w:right w:val="nil"/>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c>
          <w:tcPr>
            <w:tcW w:w="2116" w:type="dxa"/>
            <w:gridSpan w:val="2"/>
            <w:tcBorders>
              <w:top w:val="nil"/>
              <w:left w:val="single" w:sz="4" w:space="0" w:color="auto"/>
              <w:bottom w:val="single" w:sz="4" w:space="0" w:color="auto"/>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c>
          <w:tcPr>
            <w:tcW w:w="2289" w:type="dxa"/>
            <w:tcBorders>
              <w:left w:val="nil"/>
              <w:bottom w:val="single" w:sz="4" w:space="0" w:color="auto"/>
              <w:right w:val="single" w:sz="4" w:space="0" w:color="auto"/>
            </w:tcBorders>
          </w:tcPr>
          <w:p w:rsidR="00AB24B6" w:rsidRPr="00A9714A" w:rsidRDefault="00AB24B6" w:rsidP="009D5504">
            <w:pPr>
              <w:widowControl/>
              <w:jc w:val="center"/>
              <w:rPr>
                <w:rFonts w:ascii="宋体"/>
                <w:kern w:val="0"/>
                <w:sz w:val="24"/>
                <w:szCs w:val="24"/>
              </w:rPr>
            </w:pPr>
            <w:r w:rsidRPr="00A9714A">
              <w:rPr>
                <w:rFonts w:ascii="宋体" w:hAnsi="宋体" w:cs="宋体" w:hint="eastAsia"/>
                <w:kern w:val="0"/>
                <w:sz w:val="24"/>
                <w:szCs w:val="24"/>
              </w:rPr>
              <w:t>年月日</w:t>
            </w:r>
          </w:p>
          <w:p w:rsidR="00AB24B6" w:rsidRPr="00A9714A" w:rsidRDefault="00AB24B6" w:rsidP="00743869">
            <w:pPr>
              <w:widowControl/>
              <w:jc w:val="center"/>
              <w:rPr>
                <w:rFonts w:ascii="宋体"/>
                <w:kern w:val="0"/>
                <w:sz w:val="24"/>
                <w:szCs w:val="24"/>
              </w:rPr>
            </w:pPr>
          </w:p>
        </w:tc>
        <w:tc>
          <w:tcPr>
            <w:tcW w:w="2398" w:type="dxa"/>
            <w:gridSpan w:val="3"/>
            <w:tcBorders>
              <w:left w:val="nil"/>
              <w:bottom w:val="single" w:sz="4" w:space="0" w:color="auto"/>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r>
    </w:tbl>
    <w:p w:rsidR="00AB24B6" w:rsidRPr="00A9714A" w:rsidRDefault="00AB24B6">
      <w:pPr>
        <w:rPr>
          <w:rFonts w:ascii="宋体"/>
          <w:kern w:val="0"/>
          <w:sz w:val="24"/>
          <w:szCs w:val="24"/>
        </w:rPr>
      </w:pPr>
    </w:p>
    <w:p w:rsidR="00AB24B6" w:rsidRPr="00A9714A" w:rsidRDefault="00AB24B6">
      <w:pPr>
        <w:rPr>
          <w:rFonts w:ascii="宋体"/>
          <w:kern w:val="0"/>
          <w:sz w:val="24"/>
          <w:szCs w:val="24"/>
        </w:rPr>
      </w:pPr>
      <w:r w:rsidRPr="00A9714A">
        <w:rPr>
          <w:rFonts w:ascii="宋体"/>
          <w:kern w:val="0"/>
          <w:sz w:val="24"/>
          <w:szCs w:val="24"/>
        </w:rPr>
        <w:br w:type="page"/>
      </w:r>
      <w:r w:rsidRPr="00A9714A">
        <w:rPr>
          <w:rFonts w:ascii="宋体" w:hAnsi="宋体" w:cs="宋体" w:hint="eastAsia"/>
          <w:kern w:val="0"/>
          <w:sz w:val="24"/>
          <w:szCs w:val="24"/>
        </w:rPr>
        <w:lastRenderedPageBreak/>
        <w:t>附件</w:t>
      </w:r>
      <w:r w:rsidRPr="00A9714A">
        <w:rPr>
          <w:rFonts w:ascii="宋体" w:hAnsi="宋体" w:cs="宋体"/>
          <w:kern w:val="0"/>
          <w:sz w:val="24"/>
          <w:szCs w:val="24"/>
        </w:rPr>
        <w:t>2</w:t>
      </w:r>
      <w:r w:rsidRPr="00A9714A">
        <w:rPr>
          <w:rFonts w:ascii="宋体" w:hAnsi="宋体" w:cs="宋体" w:hint="eastAsia"/>
          <w:kern w:val="0"/>
          <w:sz w:val="24"/>
          <w:szCs w:val="24"/>
        </w:rPr>
        <w:t>：</w:t>
      </w:r>
    </w:p>
    <w:p w:rsidR="00AB24B6" w:rsidRPr="00A9714A" w:rsidRDefault="00AB24B6" w:rsidP="00BA7E34">
      <w:pPr>
        <w:jc w:val="center"/>
      </w:pPr>
      <w:r w:rsidRPr="00A9714A">
        <w:rPr>
          <w:rFonts w:ascii="黑体" w:eastAsia="黑体" w:cs="黑体" w:hint="eastAsia"/>
          <w:sz w:val="36"/>
          <w:szCs w:val="36"/>
        </w:rPr>
        <w:t>陕西交通职业技术学院科研项目经费预算调整审批表</w:t>
      </w:r>
    </w:p>
    <w:tbl>
      <w:tblPr>
        <w:tblpPr w:leftFromText="180" w:rightFromText="180" w:vertAnchor="page" w:horzAnchor="margin" w:tblpY="2533"/>
        <w:tblW w:w="9039" w:type="dxa"/>
        <w:tblLook w:val="0000" w:firstRow="0" w:lastRow="0" w:firstColumn="0" w:lastColumn="0" w:noHBand="0" w:noVBand="0"/>
      </w:tblPr>
      <w:tblGrid>
        <w:gridCol w:w="1460"/>
        <w:gridCol w:w="491"/>
        <w:gridCol w:w="2126"/>
        <w:gridCol w:w="142"/>
        <w:gridCol w:w="2410"/>
        <w:gridCol w:w="283"/>
        <w:gridCol w:w="2127"/>
      </w:tblGrid>
      <w:tr w:rsidR="00AB24B6" w:rsidRPr="00A9714A">
        <w:trPr>
          <w:trHeight w:val="660"/>
        </w:trPr>
        <w:tc>
          <w:tcPr>
            <w:tcW w:w="1460" w:type="dxa"/>
            <w:tcBorders>
              <w:top w:val="single" w:sz="4" w:space="0" w:color="auto"/>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项目名称</w:t>
            </w:r>
          </w:p>
        </w:tc>
        <w:tc>
          <w:tcPr>
            <w:tcW w:w="7579" w:type="dxa"/>
            <w:gridSpan w:val="6"/>
            <w:tcBorders>
              <w:top w:val="single" w:sz="4" w:space="0" w:color="auto"/>
              <w:left w:val="nil"/>
              <w:bottom w:val="single" w:sz="4" w:space="0" w:color="auto"/>
              <w:right w:val="single" w:sz="4" w:space="0" w:color="auto"/>
            </w:tcBorders>
            <w:vAlign w:val="center"/>
          </w:tcPr>
          <w:p w:rsidR="00AB24B6" w:rsidRPr="00A9714A" w:rsidRDefault="00AB24B6" w:rsidP="00F016AE">
            <w:pPr>
              <w:widowControl/>
              <w:jc w:val="center"/>
              <w:rPr>
                <w:kern w:val="0"/>
                <w:sz w:val="24"/>
                <w:szCs w:val="24"/>
              </w:rPr>
            </w:pPr>
            <w:r w:rsidRPr="00A9714A">
              <w:rPr>
                <w:rFonts w:cs="宋体" w:hint="eastAsia"/>
                <w:kern w:val="0"/>
                <w:sz w:val="24"/>
                <w:szCs w:val="24"/>
              </w:rPr>
              <w:t xml:space="preserve">　　</w:t>
            </w:r>
          </w:p>
        </w:tc>
      </w:tr>
      <w:tr w:rsidR="00AB24B6" w:rsidRPr="00A9714A">
        <w:trPr>
          <w:trHeight w:val="660"/>
        </w:trPr>
        <w:tc>
          <w:tcPr>
            <w:tcW w:w="1460" w:type="dxa"/>
            <w:tcBorders>
              <w:top w:val="single" w:sz="4" w:space="0" w:color="auto"/>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项目编号</w:t>
            </w:r>
          </w:p>
        </w:tc>
        <w:tc>
          <w:tcPr>
            <w:tcW w:w="2617" w:type="dxa"/>
            <w:gridSpan w:val="2"/>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c>
          <w:tcPr>
            <w:tcW w:w="2835" w:type="dxa"/>
            <w:gridSpan w:val="3"/>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联系电话</w:t>
            </w:r>
          </w:p>
        </w:tc>
        <w:tc>
          <w:tcPr>
            <w:tcW w:w="2127" w:type="dxa"/>
            <w:tcBorders>
              <w:top w:val="single" w:sz="4" w:space="0" w:color="auto"/>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trPr>
          <w:trHeight w:val="540"/>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项目来源</w:t>
            </w:r>
          </w:p>
        </w:tc>
        <w:tc>
          <w:tcPr>
            <w:tcW w:w="2617"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835" w:type="dxa"/>
            <w:gridSpan w:val="3"/>
            <w:tcBorders>
              <w:top w:val="nil"/>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项目起止时间</w:t>
            </w:r>
          </w:p>
        </w:tc>
        <w:tc>
          <w:tcPr>
            <w:tcW w:w="2127" w:type="dxa"/>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r>
      <w:tr w:rsidR="00AB24B6" w:rsidRPr="00A9714A">
        <w:trPr>
          <w:trHeight w:val="540"/>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到款金额（元）</w:t>
            </w:r>
          </w:p>
        </w:tc>
        <w:tc>
          <w:tcPr>
            <w:tcW w:w="2617"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c>
          <w:tcPr>
            <w:tcW w:w="2835" w:type="dxa"/>
            <w:gridSpan w:val="3"/>
            <w:tcBorders>
              <w:top w:val="nil"/>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直接经费预算</w:t>
            </w:r>
            <w:r w:rsidRPr="00A9714A">
              <w:rPr>
                <w:rFonts w:ascii="宋体" w:hAnsi="宋体" w:cs="宋体"/>
                <w:kern w:val="0"/>
                <w:sz w:val="24"/>
                <w:szCs w:val="24"/>
              </w:rPr>
              <w:t>/</w:t>
            </w:r>
            <w:r w:rsidRPr="00A9714A">
              <w:rPr>
                <w:rFonts w:ascii="宋体" w:hAnsi="宋体" w:cs="宋体" w:hint="eastAsia"/>
                <w:kern w:val="0"/>
                <w:sz w:val="24"/>
                <w:szCs w:val="24"/>
              </w:rPr>
              <w:t>间接经费预算金额（元）</w:t>
            </w:r>
          </w:p>
        </w:tc>
        <w:tc>
          <w:tcPr>
            <w:tcW w:w="2127" w:type="dxa"/>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p>
        </w:tc>
      </w:tr>
      <w:tr w:rsidR="00AB24B6" w:rsidRPr="00A9714A">
        <w:trPr>
          <w:trHeight w:val="660"/>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项目负责人</w:t>
            </w:r>
          </w:p>
        </w:tc>
        <w:tc>
          <w:tcPr>
            <w:tcW w:w="2617" w:type="dxa"/>
            <w:gridSpan w:val="2"/>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835" w:type="dxa"/>
            <w:gridSpan w:val="3"/>
            <w:tcBorders>
              <w:top w:val="nil"/>
              <w:left w:val="nil"/>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所在部门</w:t>
            </w:r>
          </w:p>
        </w:tc>
        <w:tc>
          <w:tcPr>
            <w:tcW w:w="2127" w:type="dxa"/>
            <w:tcBorders>
              <w:top w:val="nil"/>
              <w:left w:val="nil"/>
              <w:bottom w:val="single" w:sz="4" w:space="0" w:color="auto"/>
              <w:right w:val="single" w:sz="4" w:space="0" w:color="auto"/>
            </w:tcBorders>
            <w:vAlign w:val="center"/>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r>
      <w:tr w:rsidR="00AB24B6" w:rsidRPr="00A9714A">
        <w:trPr>
          <w:trHeight w:val="540"/>
        </w:trPr>
        <w:tc>
          <w:tcPr>
            <w:tcW w:w="9039" w:type="dxa"/>
            <w:gridSpan w:val="7"/>
            <w:tcBorders>
              <w:top w:val="single" w:sz="4" w:space="0" w:color="auto"/>
              <w:left w:val="single" w:sz="4" w:space="0" w:color="auto"/>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申请调整经费项目及说明</w:t>
            </w:r>
          </w:p>
        </w:tc>
      </w:tr>
      <w:tr w:rsidR="00AB24B6" w:rsidRPr="00A9714A">
        <w:trPr>
          <w:trHeight w:val="660"/>
        </w:trPr>
        <w:tc>
          <w:tcPr>
            <w:tcW w:w="1460" w:type="dxa"/>
            <w:tcBorders>
              <w:top w:val="nil"/>
              <w:left w:val="single" w:sz="4" w:space="0" w:color="auto"/>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 xml:space="preserve">　</w:t>
            </w:r>
          </w:p>
        </w:tc>
        <w:tc>
          <w:tcPr>
            <w:tcW w:w="2617" w:type="dxa"/>
            <w:gridSpan w:val="2"/>
            <w:tcBorders>
              <w:top w:val="nil"/>
              <w:left w:val="nil"/>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申请调减项目</w:t>
            </w:r>
          </w:p>
        </w:tc>
        <w:tc>
          <w:tcPr>
            <w:tcW w:w="2835" w:type="dxa"/>
            <w:gridSpan w:val="3"/>
            <w:tcBorders>
              <w:top w:val="nil"/>
              <w:left w:val="nil"/>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申请调增项目</w:t>
            </w:r>
          </w:p>
        </w:tc>
        <w:tc>
          <w:tcPr>
            <w:tcW w:w="2127" w:type="dxa"/>
            <w:tcBorders>
              <w:top w:val="nil"/>
              <w:left w:val="nil"/>
              <w:bottom w:val="single" w:sz="4" w:space="0" w:color="auto"/>
              <w:right w:val="single" w:sz="4" w:space="0" w:color="auto"/>
            </w:tcBorders>
            <w:noWrap/>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调整金额（元）</w:t>
            </w:r>
          </w:p>
        </w:tc>
      </w:tr>
      <w:tr w:rsidR="00AB24B6" w:rsidRPr="00A9714A">
        <w:trPr>
          <w:trHeight w:val="574"/>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调整事项</w:t>
            </w:r>
            <w:r w:rsidRPr="00A9714A">
              <w:rPr>
                <w:rFonts w:ascii="宋体" w:hAnsi="宋体" w:cs="宋体"/>
                <w:kern w:val="0"/>
                <w:sz w:val="24"/>
                <w:szCs w:val="24"/>
              </w:rPr>
              <w:t>1</w:t>
            </w:r>
          </w:p>
        </w:tc>
        <w:tc>
          <w:tcPr>
            <w:tcW w:w="2617" w:type="dxa"/>
            <w:gridSpan w:val="2"/>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r w:rsidRPr="00A9714A">
              <w:rPr>
                <w:rFonts w:ascii="宋体" w:hAnsi="宋体" w:cs="宋体" w:hint="eastAsia"/>
                <w:kern w:val="0"/>
                <w:sz w:val="24"/>
                <w:szCs w:val="24"/>
              </w:rPr>
              <w:t xml:space="preserve">　</w:t>
            </w:r>
          </w:p>
        </w:tc>
        <w:tc>
          <w:tcPr>
            <w:tcW w:w="2835" w:type="dxa"/>
            <w:gridSpan w:val="3"/>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r w:rsidRPr="00A9714A">
              <w:rPr>
                <w:rFonts w:ascii="宋体" w:hAnsi="宋体" w:cs="宋体" w:hint="eastAsia"/>
                <w:kern w:val="0"/>
                <w:sz w:val="24"/>
                <w:szCs w:val="24"/>
              </w:rPr>
              <w:t xml:space="preserve">　</w:t>
            </w:r>
          </w:p>
        </w:tc>
        <w:tc>
          <w:tcPr>
            <w:tcW w:w="2127" w:type="dxa"/>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r>
      <w:tr w:rsidR="00AB24B6" w:rsidRPr="00A9714A">
        <w:trPr>
          <w:trHeight w:val="609"/>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调整事项</w:t>
            </w:r>
            <w:r w:rsidRPr="00A9714A">
              <w:rPr>
                <w:rFonts w:ascii="宋体" w:hAnsi="宋体" w:cs="宋体"/>
                <w:kern w:val="0"/>
                <w:sz w:val="24"/>
                <w:szCs w:val="24"/>
              </w:rPr>
              <w:t>2</w:t>
            </w:r>
          </w:p>
        </w:tc>
        <w:tc>
          <w:tcPr>
            <w:tcW w:w="2617" w:type="dxa"/>
            <w:gridSpan w:val="2"/>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c>
          <w:tcPr>
            <w:tcW w:w="2835" w:type="dxa"/>
            <w:gridSpan w:val="3"/>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c>
          <w:tcPr>
            <w:tcW w:w="2127" w:type="dxa"/>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r>
      <w:tr w:rsidR="00AB24B6" w:rsidRPr="00A9714A">
        <w:trPr>
          <w:trHeight w:val="609"/>
        </w:trPr>
        <w:tc>
          <w:tcPr>
            <w:tcW w:w="1460" w:type="dxa"/>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hAnsi="宋体" w:cs="宋体"/>
                <w:kern w:val="0"/>
                <w:sz w:val="24"/>
                <w:szCs w:val="24"/>
              </w:rPr>
            </w:pPr>
            <w:r w:rsidRPr="00A9714A">
              <w:rPr>
                <w:rFonts w:ascii="宋体" w:hAnsi="宋体" w:cs="宋体" w:hint="eastAsia"/>
                <w:kern w:val="0"/>
                <w:sz w:val="24"/>
                <w:szCs w:val="24"/>
              </w:rPr>
              <w:t>调整事项</w:t>
            </w:r>
            <w:r w:rsidRPr="00A9714A">
              <w:rPr>
                <w:rFonts w:ascii="宋体" w:hAnsi="宋体" w:cs="宋体"/>
                <w:kern w:val="0"/>
                <w:sz w:val="24"/>
                <w:szCs w:val="24"/>
              </w:rPr>
              <w:t>3</w:t>
            </w:r>
          </w:p>
        </w:tc>
        <w:tc>
          <w:tcPr>
            <w:tcW w:w="2617" w:type="dxa"/>
            <w:gridSpan w:val="2"/>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c>
          <w:tcPr>
            <w:tcW w:w="2835" w:type="dxa"/>
            <w:gridSpan w:val="3"/>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c>
          <w:tcPr>
            <w:tcW w:w="2127" w:type="dxa"/>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r>
      <w:tr w:rsidR="00AB24B6" w:rsidRPr="00A9714A">
        <w:trPr>
          <w:trHeight w:val="609"/>
        </w:trPr>
        <w:tc>
          <w:tcPr>
            <w:tcW w:w="6912" w:type="dxa"/>
            <w:gridSpan w:val="6"/>
            <w:tcBorders>
              <w:top w:val="nil"/>
              <w:left w:val="single" w:sz="4" w:space="0" w:color="auto"/>
              <w:bottom w:val="single" w:sz="4" w:space="0" w:color="auto"/>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经费调整小计（元）</w:t>
            </w:r>
          </w:p>
        </w:tc>
        <w:tc>
          <w:tcPr>
            <w:tcW w:w="2127" w:type="dxa"/>
            <w:tcBorders>
              <w:top w:val="nil"/>
              <w:left w:val="nil"/>
              <w:bottom w:val="single" w:sz="4" w:space="0" w:color="auto"/>
              <w:right w:val="single" w:sz="4" w:space="0" w:color="auto"/>
            </w:tcBorders>
            <w:noWrap/>
            <w:vAlign w:val="center"/>
          </w:tcPr>
          <w:p w:rsidR="00AB24B6" w:rsidRPr="00A9714A" w:rsidRDefault="00AB24B6" w:rsidP="00743869">
            <w:pPr>
              <w:widowControl/>
              <w:jc w:val="left"/>
              <w:rPr>
                <w:rFonts w:ascii="宋体"/>
                <w:kern w:val="0"/>
                <w:sz w:val="24"/>
                <w:szCs w:val="24"/>
              </w:rPr>
            </w:pPr>
          </w:p>
        </w:tc>
      </w:tr>
      <w:tr w:rsidR="00AB24B6" w:rsidRPr="00A9714A">
        <w:trPr>
          <w:trHeight w:val="2955"/>
        </w:trPr>
        <w:tc>
          <w:tcPr>
            <w:tcW w:w="1951" w:type="dxa"/>
            <w:gridSpan w:val="2"/>
            <w:tcBorders>
              <w:top w:val="nil"/>
              <w:left w:val="single" w:sz="4" w:space="0" w:color="auto"/>
              <w:bottom w:val="nil"/>
              <w:right w:val="single" w:sz="4" w:space="0" w:color="auto"/>
            </w:tcBorders>
            <w:vAlign w:val="center"/>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申请调整</w:t>
            </w:r>
          </w:p>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原因</w:t>
            </w:r>
          </w:p>
        </w:tc>
        <w:tc>
          <w:tcPr>
            <w:tcW w:w="7088" w:type="dxa"/>
            <w:gridSpan w:val="5"/>
            <w:tcBorders>
              <w:top w:val="nil"/>
              <w:left w:val="nil"/>
              <w:bottom w:val="nil"/>
              <w:right w:val="single" w:sz="4" w:space="0" w:color="auto"/>
            </w:tcBorders>
            <w:noWrap/>
            <w:vAlign w:val="center"/>
          </w:tcPr>
          <w:p w:rsidR="00AB24B6" w:rsidRPr="00A9714A" w:rsidRDefault="00AB24B6" w:rsidP="00743869">
            <w:pPr>
              <w:widowControl/>
              <w:jc w:val="center"/>
              <w:rPr>
                <w:rFonts w:ascii="宋体"/>
                <w:kern w:val="0"/>
                <w:sz w:val="24"/>
                <w:szCs w:val="24"/>
              </w:rPr>
            </w:pPr>
          </w:p>
        </w:tc>
      </w:tr>
      <w:tr w:rsidR="00AB24B6" w:rsidRPr="00A9714A">
        <w:trPr>
          <w:trHeight w:val="570"/>
        </w:trPr>
        <w:tc>
          <w:tcPr>
            <w:tcW w:w="1951" w:type="dxa"/>
            <w:gridSpan w:val="2"/>
            <w:tcBorders>
              <w:top w:val="single" w:sz="4" w:space="0" w:color="auto"/>
              <w:left w:val="single" w:sz="4" w:space="0" w:color="auto"/>
              <w:bottom w:val="nil"/>
              <w:right w:val="nil"/>
            </w:tcBorders>
          </w:tcPr>
          <w:p w:rsidR="00AB24B6" w:rsidRPr="00A9714A" w:rsidRDefault="00AB24B6" w:rsidP="00A84A18">
            <w:pPr>
              <w:widowControl/>
              <w:jc w:val="center"/>
              <w:rPr>
                <w:rFonts w:ascii="宋体"/>
                <w:kern w:val="0"/>
                <w:sz w:val="24"/>
                <w:szCs w:val="24"/>
              </w:rPr>
            </w:pPr>
            <w:r w:rsidRPr="00A9714A">
              <w:rPr>
                <w:rFonts w:ascii="宋体" w:hAnsi="宋体" w:cs="宋体" w:hint="eastAsia"/>
                <w:kern w:val="0"/>
                <w:sz w:val="24"/>
                <w:szCs w:val="24"/>
              </w:rPr>
              <w:t>项目负责人签字</w:t>
            </w:r>
          </w:p>
        </w:tc>
        <w:tc>
          <w:tcPr>
            <w:tcW w:w="2268" w:type="dxa"/>
            <w:gridSpan w:val="2"/>
            <w:tcBorders>
              <w:top w:val="single" w:sz="4" w:space="0" w:color="auto"/>
              <w:left w:val="single" w:sz="4" w:space="0" w:color="auto"/>
              <w:bottom w:val="nil"/>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所在部门意见</w:t>
            </w:r>
          </w:p>
        </w:tc>
        <w:tc>
          <w:tcPr>
            <w:tcW w:w="2410" w:type="dxa"/>
            <w:tcBorders>
              <w:top w:val="single" w:sz="4" w:space="0" w:color="auto"/>
              <w:left w:val="nil"/>
              <w:bottom w:val="nil"/>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科技处审批意见</w:t>
            </w:r>
          </w:p>
        </w:tc>
        <w:tc>
          <w:tcPr>
            <w:tcW w:w="2410" w:type="dxa"/>
            <w:gridSpan w:val="2"/>
            <w:tcBorders>
              <w:top w:val="single" w:sz="4" w:space="0" w:color="auto"/>
              <w:left w:val="nil"/>
              <w:bottom w:val="nil"/>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财务处审批意见</w:t>
            </w:r>
          </w:p>
        </w:tc>
      </w:tr>
      <w:tr w:rsidR="00AB24B6" w:rsidRPr="00A9714A">
        <w:trPr>
          <w:trHeight w:val="825"/>
        </w:trPr>
        <w:tc>
          <w:tcPr>
            <w:tcW w:w="1951" w:type="dxa"/>
            <w:gridSpan w:val="2"/>
            <w:tcBorders>
              <w:top w:val="nil"/>
              <w:left w:val="single" w:sz="4" w:space="0" w:color="auto"/>
              <w:bottom w:val="nil"/>
              <w:right w:val="nil"/>
            </w:tcBorders>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268" w:type="dxa"/>
            <w:gridSpan w:val="2"/>
            <w:tcBorders>
              <w:top w:val="nil"/>
              <w:left w:val="single" w:sz="4" w:space="0" w:color="auto"/>
              <w:bottom w:val="nil"/>
              <w:right w:val="single" w:sz="4" w:space="0" w:color="auto"/>
            </w:tcBorders>
          </w:tcPr>
          <w:p w:rsidR="00AB24B6" w:rsidRPr="00A9714A" w:rsidRDefault="00AB24B6" w:rsidP="00743869">
            <w:pPr>
              <w:widowControl/>
              <w:rPr>
                <w:kern w:val="0"/>
                <w:sz w:val="24"/>
                <w:szCs w:val="24"/>
              </w:rPr>
            </w:pPr>
            <w:r w:rsidRPr="00A9714A">
              <w:rPr>
                <w:rFonts w:cs="宋体" w:hint="eastAsia"/>
                <w:kern w:val="0"/>
                <w:sz w:val="24"/>
                <w:szCs w:val="24"/>
              </w:rPr>
              <w:t xml:space="preserve">　</w:t>
            </w:r>
          </w:p>
        </w:tc>
        <w:tc>
          <w:tcPr>
            <w:tcW w:w="2410" w:type="dxa"/>
            <w:tcBorders>
              <w:top w:val="nil"/>
              <w:left w:val="nil"/>
              <w:bottom w:val="nil"/>
              <w:right w:val="single" w:sz="4" w:space="0" w:color="auto"/>
            </w:tcBorders>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c>
          <w:tcPr>
            <w:tcW w:w="2410" w:type="dxa"/>
            <w:gridSpan w:val="2"/>
            <w:tcBorders>
              <w:top w:val="nil"/>
              <w:left w:val="nil"/>
              <w:bottom w:val="nil"/>
              <w:right w:val="single" w:sz="4" w:space="0" w:color="auto"/>
            </w:tcBorders>
          </w:tcPr>
          <w:p w:rsidR="00AB24B6" w:rsidRPr="00A9714A" w:rsidRDefault="00AB24B6" w:rsidP="00743869">
            <w:pPr>
              <w:widowControl/>
              <w:jc w:val="center"/>
              <w:rPr>
                <w:kern w:val="0"/>
                <w:sz w:val="24"/>
                <w:szCs w:val="24"/>
              </w:rPr>
            </w:pPr>
            <w:r w:rsidRPr="00A9714A">
              <w:rPr>
                <w:rFonts w:cs="宋体" w:hint="eastAsia"/>
                <w:kern w:val="0"/>
                <w:sz w:val="24"/>
                <w:szCs w:val="24"/>
              </w:rPr>
              <w:t xml:space="preserve">　</w:t>
            </w:r>
          </w:p>
        </w:tc>
      </w:tr>
      <w:tr w:rsidR="00AB24B6" w:rsidRPr="00A9714A">
        <w:trPr>
          <w:trHeight w:val="660"/>
        </w:trPr>
        <w:tc>
          <w:tcPr>
            <w:tcW w:w="1951" w:type="dxa"/>
            <w:gridSpan w:val="2"/>
            <w:tcBorders>
              <w:top w:val="nil"/>
              <w:left w:val="single" w:sz="4" w:space="0" w:color="auto"/>
              <w:bottom w:val="single" w:sz="4" w:space="0" w:color="auto"/>
              <w:right w:val="nil"/>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c>
          <w:tcPr>
            <w:tcW w:w="2268" w:type="dxa"/>
            <w:gridSpan w:val="2"/>
            <w:tcBorders>
              <w:top w:val="nil"/>
              <w:left w:val="single" w:sz="4" w:space="0" w:color="auto"/>
              <w:bottom w:val="single" w:sz="4" w:space="0" w:color="auto"/>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c>
          <w:tcPr>
            <w:tcW w:w="2410" w:type="dxa"/>
            <w:tcBorders>
              <w:top w:val="nil"/>
              <w:left w:val="nil"/>
              <w:bottom w:val="single" w:sz="4" w:space="0" w:color="auto"/>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c>
          <w:tcPr>
            <w:tcW w:w="2410" w:type="dxa"/>
            <w:gridSpan w:val="2"/>
            <w:tcBorders>
              <w:top w:val="nil"/>
              <w:left w:val="nil"/>
              <w:bottom w:val="single" w:sz="4" w:space="0" w:color="auto"/>
              <w:right w:val="single" w:sz="4" w:space="0" w:color="auto"/>
            </w:tcBorders>
          </w:tcPr>
          <w:p w:rsidR="00AB24B6" w:rsidRPr="00A9714A" w:rsidRDefault="00AB24B6" w:rsidP="00743869">
            <w:pPr>
              <w:widowControl/>
              <w:jc w:val="center"/>
              <w:rPr>
                <w:rFonts w:ascii="宋体"/>
                <w:kern w:val="0"/>
                <w:sz w:val="24"/>
                <w:szCs w:val="24"/>
              </w:rPr>
            </w:pPr>
            <w:r w:rsidRPr="00A9714A">
              <w:rPr>
                <w:rFonts w:ascii="宋体" w:hAnsi="宋体" w:cs="宋体" w:hint="eastAsia"/>
                <w:kern w:val="0"/>
                <w:sz w:val="24"/>
                <w:szCs w:val="24"/>
              </w:rPr>
              <w:t>年月日</w:t>
            </w:r>
          </w:p>
        </w:tc>
      </w:tr>
    </w:tbl>
    <w:p w:rsidR="00AB24B6" w:rsidRPr="00A9714A" w:rsidRDefault="00AB24B6" w:rsidP="00BA7E34">
      <w:r w:rsidRPr="00A9714A">
        <w:rPr>
          <w:rFonts w:cs="宋体" w:hint="eastAsia"/>
        </w:rPr>
        <w:t>注：</w:t>
      </w:r>
      <w:r w:rsidRPr="00A9714A">
        <w:t>1.</w:t>
      </w:r>
      <w:r w:rsidRPr="00A9714A">
        <w:rPr>
          <w:rFonts w:cs="宋体" w:hint="eastAsia"/>
        </w:rPr>
        <w:t>会议费、差旅费、国际合作交流费可合并为一个科目，可统筹安排使用。</w:t>
      </w:r>
    </w:p>
    <w:p w:rsidR="00AB24B6" w:rsidRPr="00A9714A" w:rsidRDefault="00AB24B6" w:rsidP="001C247D">
      <w:pPr>
        <w:ind w:firstLineChars="200" w:firstLine="420"/>
      </w:pPr>
      <w:r w:rsidRPr="00A9714A">
        <w:t>2.</w:t>
      </w:r>
      <w:r w:rsidRPr="00A9714A">
        <w:rPr>
          <w:rFonts w:cs="宋体" w:hint="eastAsia"/>
        </w:rPr>
        <w:t>研讨交流费、设备费、劳务费、专家咨询费支出预算可调减，不得调增。</w:t>
      </w:r>
    </w:p>
    <w:p w:rsidR="00AB24B6" w:rsidRPr="00A9714A" w:rsidRDefault="00AB24B6"/>
    <w:sectPr w:rsidR="00AB24B6" w:rsidRPr="00A9714A" w:rsidSect="00E84D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00" w:rsidRDefault="00467700" w:rsidP="005F7F6E">
      <w:r>
        <w:separator/>
      </w:r>
    </w:p>
  </w:endnote>
  <w:endnote w:type="continuationSeparator" w:id="0">
    <w:p w:rsidR="00467700" w:rsidRDefault="00467700" w:rsidP="005F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altName w:val="Tahom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6" w:rsidRDefault="00AB24B6" w:rsidP="00CD2EB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5FAB">
      <w:rPr>
        <w:rStyle w:val="a9"/>
        <w:noProof/>
      </w:rPr>
      <w:t>13</w:t>
    </w:r>
    <w:r>
      <w:rPr>
        <w:rStyle w:val="a9"/>
      </w:rPr>
      <w:fldChar w:fldCharType="end"/>
    </w:r>
  </w:p>
  <w:p w:rsidR="00AB24B6" w:rsidRDefault="00AB24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00" w:rsidRDefault="00467700" w:rsidP="005F7F6E">
      <w:r>
        <w:separator/>
      </w:r>
    </w:p>
  </w:footnote>
  <w:footnote w:type="continuationSeparator" w:id="0">
    <w:p w:rsidR="00467700" w:rsidRDefault="00467700" w:rsidP="005F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5BB"/>
    <w:multiLevelType w:val="hybridMultilevel"/>
    <w:tmpl w:val="B21A3C9C"/>
    <w:lvl w:ilvl="0" w:tplc="00620FBA">
      <w:start w:val="10"/>
      <w:numFmt w:val="japaneseCounting"/>
      <w:lvlText w:val="第%1条"/>
      <w:lvlJc w:val="left"/>
      <w:pPr>
        <w:tabs>
          <w:tab w:val="num" w:pos="1800"/>
        </w:tabs>
        <w:ind w:left="1800" w:hanging="120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E2A"/>
    <w:rsid w:val="00005A35"/>
    <w:rsid w:val="00006B5F"/>
    <w:rsid w:val="0001061F"/>
    <w:rsid w:val="000125DB"/>
    <w:rsid w:val="0001479A"/>
    <w:rsid w:val="00016582"/>
    <w:rsid w:val="0001781E"/>
    <w:rsid w:val="00017B17"/>
    <w:rsid w:val="000236D2"/>
    <w:rsid w:val="00023BE1"/>
    <w:rsid w:val="00024B8D"/>
    <w:rsid w:val="00025219"/>
    <w:rsid w:val="00027D6A"/>
    <w:rsid w:val="00034347"/>
    <w:rsid w:val="000369CE"/>
    <w:rsid w:val="00037741"/>
    <w:rsid w:val="00041E57"/>
    <w:rsid w:val="00043E18"/>
    <w:rsid w:val="00050C10"/>
    <w:rsid w:val="000541D3"/>
    <w:rsid w:val="000544AB"/>
    <w:rsid w:val="00057B6F"/>
    <w:rsid w:val="00057DEA"/>
    <w:rsid w:val="00061161"/>
    <w:rsid w:val="000614FB"/>
    <w:rsid w:val="00070F78"/>
    <w:rsid w:val="00074D6E"/>
    <w:rsid w:val="00075332"/>
    <w:rsid w:val="0007550F"/>
    <w:rsid w:val="00077C74"/>
    <w:rsid w:val="00077ECC"/>
    <w:rsid w:val="00081751"/>
    <w:rsid w:val="00082081"/>
    <w:rsid w:val="00084137"/>
    <w:rsid w:val="000862DE"/>
    <w:rsid w:val="00086EF5"/>
    <w:rsid w:val="00094791"/>
    <w:rsid w:val="00096762"/>
    <w:rsid w:val="000967C5"/>
    <w:rsid w:val="000B1818"/>
    <w:rsid w:val="000B38B5"/>
    <w:rsid w:val="000B44A7"/>
    <w:rsid w:val="000B73BC"/>
    <w:rsid w:val="000C08E4"/>
    <w:rsid w:val="000C2B41"/>
    <w:rsid w:val="000C75C1"/>
    <w:rsid w:val="000D25FD"/>
    <w:rsid w:val="000D3BDD"/>
    <w:rsid w:val="000D768C"/>
    <w:rsid w:val="000D7DBB"/>
    <w:rsid w:val="000E42BF"/>
    <w:rsid w:val="000E71E5"/>
    <w:rsid w:val="000F0B62"/>
    <w:rsid w:val="000F35BD"/>
    <w:rsid w:val="000F3FA4"/>
    <w:rsid w:val="00112FFD"/>
    <w:rsid w:val="001165FD"/>
    <w:rsid w:val="00117C1A"/>
    <w:rsid w:val="00122430"/>
    <w:rsid w:val="001230B8"/>
    <w:rsid w:val="00125E5D"/>
    <w:rsid w:val="0013019D"/>
    <w:rsid w:val="001365A3"/>
    <w:rsid w:val="00136AE9"/>
    <w:rsid w:val="00146BEB"/>
    <w:rsid w:val="001503F5"/>
    <w:rsid w:val="001512A4"/>
    <w:rsid w:val="00153AD0"/>
    <w:rsid w:val="00155543"/>
    <w:rsid w:val="00155DB7"/>
    <w:rsid w:val="0016439D"/>
    <w:rsid w:val="00166979"/>
    <w:rsid w:val="00170E9A"/>
    <w:rsid w:val="00172E2B"/>
    <w:rsid w:val="00173256"/>
    <w:rsid w:val="00175D99"/>
    <w:rsid w:val="001761DE"/>
    <w:rsid w:val="00176AC7"/>
    <w:rsid w:val="00177766"/>
    <w:rsid w:val="00181DC2"/>
    <w:rsid w:val="0018408C"/>
    <w:rsid w:val="00185D0E"/>
    <w:rsid w:val="00186CA1"/>
    <w:rsid w:val="00195481"/>
    <w:rsid w:val="00197FF1"/>
    <w:rsid w:val="001A2899"/>
    <w:rsid w:val="001A42FF"/>
    <w:rsid w:val="001A4DCA"/>
    <w:rsid w:val="001A5607"/>
    <w:rsid w:val="001A62BF"/>
    <w:rsid w:val="001A6792"/>
    <w:rsid w:val="001A7BEE"/>
    <w:rsid w:val="001B2736"/>
    <w:rsid w:val="001B407D"/>
    <w:rsid w:val="001B427F"/>
    <w:rsid w:val="001B6989"/>
    <w:rsid w:val="001B7531"/>
    <w:rsid w:val="001B7C1C"/>
    <w:rsid w:val="001C247D"/>
    <w:rsid w:val="001C53BD"/>
    <w:rsid w:val="001D190A"/>
    <w:rsid w:val="001D78BD"/>
    <w:rsid w:val="001D7B54"/>
    <w:rsid w:val="001E2D37"/>
    <w:rsid w:val="001E3C42"/>
    <w:rsid w:val="001E4CC3"/>
    <w:rsid w:val="001E6AB3"/>
    <w:rsid w:val="001E6C48"/>
    <w:rsid w:val="001E6EF9"/>
    <w:rsid w:val="001F450A"/>
    <w:rsid w:val="001F6500"/>
    <w:rsid w:val="001F7E2A"/>
    <w:rsid w:val="00206095"/>
    <w:rsid w:val="002133AF"/>
    <w:rsid w:val="00214767"/>
    <w:rsid w:val="00220677"/>
    <w:rsid w:val="0022087B"/>
    <w:rsid w:val="00223E66"/>
    <w:rsid w:val="002247CF"/>
    <w:rsid w:val="00225E6F"/>
    <w:rsid w:val="00230C80"/>
    <w:rsid w:val="0023381A"/>
    <w:rsid w:val="00234274"/>
    <w:rsid w:val="00234811"/>
    <w:rsid w:val="00234EF0"/>
    <w:rsid w:val="00237C5E"/>
    <w:rsid w:val="00240386"/>
    <w:rsid w:val="002466EE"/>
    <w:rsid w:val="00247871"/>
    <w:rsid w:val="002478B0"/>
    <w:rsid w:val="00250907"/>
    <w:rsid w:val="00252122"/>
    <w:rsid w:val="002530B1"/>
    <w:rsid w:val="002548D0"/>
    <w:rsid w:val="00254E93"/>
    <w:rsid w:val="002613EA"/>
    <w:rsid w:val="00261658"/>
    <w:rsid w:val="00267228"/>
    <w:rsid w:val="002673C2"/>
    <w:rsid w:val="00267FF4"/>
    <w:rsid w:val="002701BB"/>
    <w:rsid w:val="002779CA"/>
    <w:rsid w:val="00281942"/>
    <w:rsid w:val="00282297"/>
    <w:rsid w:val="00285765"/>
    <w:rsid w:val="002875C3"/>
    <w:rsid w:val="00287F81"/>
    <w:rsid w:val="0029157C"/>
    <w:rsid w:val="0029276D"/>
    <w:rsid w:val="00295EEE"/>
    <w:rsid w:val="00296961"/>
    <w:rsid w:val="00297F68"/>
    <w:rsid w:val="002A1C55"/>
    <w:rsid w:val="002A7F0D"/>
    <w:rsid w:val="002B0609"/>
    <w:rsid w:val="002B4340"/>
    <w:rsid w:val="002C0139"/>
    <w:rsid w:val="002C0F6C"/>
    <w:rsid w:val="002C524D"/>
    <w:rsid w:val="002C6EA7"/>
    <w:rsid w:val="002D20C5"/>
    <w:rsid w:val="002D66A5"/>
    <w:rsid w:val="002D6F1E"/>
    <w:rsid w:val="002E058C"/>
    <w:rsid w:val="002E0974"/>
    <w:rsid w:val="002F00A5"/>
    <w:rsid w:val="002F0342"/>
    <w:rsid w:val="002F1C4C"/>
    <w:rsid w:val="002F503F"/>
    <w:rsid w:val="002F59A9"/>
    <w:rsid w:val="002F646D"/>
    <w:rsid w:val="003061B6"/>
    <w:rsid w:val="0031391A"/>
    <w:rsid w:val="0031704E"/>
    <w:rsid w:val="00321646"/>
    <w:rsid w:val="00323B26"/>
    <w:rsid w:val="00327674"/>
    <w:rsid w:val="00331E82"/>
    <w:rsid w:val="00336CDB"/>
    <w:rsid w:val="00340989"/>
    <w:rsid w:val="00342BBF"/>
    <w:rsid w:val="00344993"/>
    <w:rsid w:val="003453ED"/>
    <w:rsid w:val="003477C9"/>
    <w:rsid w:val="00352E1A"/>
    <w:rsid w:val="003563A6"/>
    <w:rsid w:val="00357B96"/>
    <w:rsid w:val="003639AE"/>
    <w:rsid w:val="003662DC"/>
    <w:rsid w:val="00366B64"/>
    <w:rsid w:val="0037135D"/>
    <w:rsid w:val="003769B3"/>
    <w:rsid w:val="00381E52"/>
    <w:rsid w:val="00385586"/>
    <w:rsid w:val="00385F87"/>
    <w:rsid w:val="00386CD5"/>
    <w:rsid w:val="00391D36"/>
    <w:rsid w:val="003979D6"/>
    <w:rsid w:val="003A41EE"/>
    <w:rsid w:val="003A6624"/>
    <w:rsid w:val="003A73D7"/>
    <w:rsid w:val="003B4E6C"/>
    <w:rsid w:val="003C273C"/>
    <w:rsid w:val="003C5A9F"/>
    <w:rsid w:val="003C5CA2"/>
    <w:rsid w:val="003C7C62"/>
    <w:rsid w:val="003D06A9"/>
    <w:rsid w:val="003D09EB"/>
    <w:rsid w:val="003D0D2D"/>
    <w:rsid w:val="003D13F2"/>
    <w:rsid w:val="003D333A"/>
    <w:rsid w:val="003D3734"/>
    <w:rsid w:val="003D3F3B"/>
    <w:rsid w:val="003D49DE"/>
    <w:rsid w:val="003D5736"/>
    <w:rsid w:val="003E47D3"/>
    <w:rsid w:val="003E64D5"/>
    <w:rsid w:val="003E6FD1"/>
    <w:rsid w:val="003F50B9"/>
    <w:rsid w:val="003F56AA"/>
    <w:rsid w:val="003F586D"/>
    <w:rsid w:val="003F5B7B"/>
    <w:rsid w:val="004006D8"/>
    <w:rsid w:val="004011B2"/>
    <w:rsid w:val="004038C0"/>
    <w:rsid w:val="0040500E"/>
    <w:rsid w:val="004054C4"/>
    <w:rsid w:val="00406BCA"/>
    <w:rsid w:val="004136E1"/>
    <w:rsid w:val="00413AC5"/>
    <w:rsid w:val="00413D4C"/>
    <w:rsid w:val="00422978"/>
    <w:rsid w:val="00422C69"/>
    <w:rsid w:val="00430645"/>
    <w:rsid w:val="00434724"/>
    <w:rsid w:val="0043488E"/>
    <w:rsid w:val="00436370"/>
    <w:rsid w:val="00437C4C"/>
    <w:rsid w:val="0044590C"/>
    <w:rsid w:val="00446472"/>
    <w:rsid w:val="0045055B"/>
    <w:rsid w:val="004505BC"/>
    <w:rsid w:val="00451ED5"/>
    <w:rsid w:val="00451F12"/>
    <w:rsid w:val="00452499"/>
    <w:rsid w:val="00455256"/>
    <w:rsid w:val="0046070D"/>
    <w:rsid w:val="004612C6"/>
    <w:rsid w:val="00464B7B"/>
    <w:rsid w:val="00467700"/>
    <w:rsid w:val="00470DDB"/>
    <w:rsid w:val="0047282C"/>
    <w:rsid w:val="00492DBA"/>
    <w:rsid w:val="00493283"/>
    <w:rsid w:val="00493512"/>
    <w:rsid w:val="004946ED"/>
    <w:rsid w:val="004976CE"/>
    <w:rsid w:val="004A087D"/>
    <w:rsid w:val="004A0DC0"/>
    <w:rsid w:val="004A39C5"/>
    <w:rsid w:val="004A7269"/>
    <w:rsid w:val="004B027A"/>
    <w:rsid w:val="004B0854"/>
    <w:rsid w:val="004B359B"/>
    <w:rsid w:val="004B44B0"/>
    <w:rsid w:val="004B4DB8"/>
    <w:rsid w:val="004B4F63"/>
    <w:rsid w:val="004B7971"/>
    <w:rsid w:val="004C2A80"/>
    <w:rsid w:val="004C3114"/>
    <w:rsid w:val="004C360A"/>
    <w:rsid w:val="004C4F1A"/>
    <w:rsid w:val="004C6371"/>
    <w:rsid w:val="004D41BE"/>
    <w:rsid w:val="004D41F8"/>
    <w:rsid w:val="004D4E82"/>
    <w:rsid w:val="004E6314"/>
    <w:rsid w:val="004E6FB1"/>
    <w:rsid w:val="004F0FF4"/>
    <w:rsid w:val="004F387E"/>
    <w:rsid w:val="004F3A8C"/>
    <w:rsid w:val="004F5CAE"/>
    <w:rsid w:val="004F7C78"/>
    <w:rsid w:val="004F7F37"/>
    <w:rsid w:val="00505015"/>
    <w:rsid w:val="00510BFA"/>
    <w:rsid w:val="00516FB3"/>
    <w:rsid w:val="00523ACD"/>
    <w:rsid w:val="00526CCF"/>
    <w:rsid w:val="0052739C"/>
    <w:rsid w:val="00530E9F"/>
    <w:rsid w:val="00531316"/>
    <w:rsid w:val="00532433"/>
    <w:rsid w:val="00532B0E"/>
    <w:rsid w:val="00532DFE"/>
    <w:rsid w:val="00543F38"/>
    <w:rsid w:val="00551A9B"/>
    <w:rsid w:val="00562BFB"/>
    <w:rsid w:val="00562E9F"/>
    <w:rsid w:val="00564246"/>
    <w:rsid w:val="005673DA"/>
    <w:rsid w:val="00570035"/>
    <w:rsid w:val="00576103"/>
    <w:rsid w:val="005801BE"/>
    <w:rsid w:val="00581A56"/>
    <w:rsid w:val="0058242D"/>
    <w:rsid w:val="00582B36"/>
    <w:rsid w:val="00582B4A"/>
    <w:rsid w:val="005903F7"/>
    <w:rsid w:val="005942BC"/>
    <w:rsid w:val="00597C0A"/>
    <w:rsid w:val="005A6EE1"/>
    <w:rsid w:val="005B0672"/>
    <w:rsid w:val="005B47E1"/>
    <w:rsid w:val="005B7E54"/>
    <w:rsid w:val="005C00C7"/>
    <w:rsid w:val="005C2C80"/>
    <w:rsid w:val="005C3D78"/>
    <w:rsid w:val="005C4FC8"/>
    <w:rsid w:val="005C6CE9"/>
    <w:rsid w:val="005D0D5E"/>
    <w:rsid w:val="005D1376"/>
    <w:rsid w:val="005D1F3A"/>
    <w:rsid w:val="005D3190"/>
    <w:rsid w:val="005D60EF"/>
    <w:rsid w:val="005D7385"/>
    <w:rsid w:val="005D7E76"/>
    <w:rsid w:val="005E01EE"/>
    <w:rsid w:val="005E2162"/>
    <w:rsid w:val="005F0A23"/>
    <w:rsid w:val="005F7F6E"/>
    <w:rsid w:val="00601828"/>
    <w:rsid w:val="00602909"/>
    <w:rsid w:val="0061644E"/>
    <w:rsid w:val="00616A19"/>
    <w:rsid w:val="00621D95"/>
    <w:rsid w:val="006221BE"/>
    <w:rsid w:val="00622535"/>
    <w:rsid w:val="00623008"/>
    <w:rsid w:val="00623242"/>
    <w:rsid w:val="006278A4"/>
    <w:rsid w:val="006303AE"/>
    <w:rsid w:val="00630863"/>
    <w:rsid w:val="00630DE2"/>
    <w:rsid w:val="0063153F"/>
    <w:rsid w:val="00631F91"/>
    <w:rsid w:val="00633AF4"/>
    <w:rsid w:val="00634447"/>
    <w:rsid w:val="00635045"/>
    <w:rsid w:val="00643742"/>
    <w:rsid w:val="00650A17"/>
    <w:rsid w:val="00652C3C"/>
    <w:rsid w:val="006626D5"/>
    <w:rsid w:val="006645EB"/>
    <w:rsid w:val="006646E3"/>
    <w:rsid w:val="00664BFC"/>
    <w:rsid w:val="00666301"/>
    <w:rsid w:val="00670FD5"/>
    <w:rsid w:val="00672D8C"/>
    <w:rsid w:val="00681C19"/>
    <w:rsid w:val="006825E6"/>
    <w:rsid w:val="00683F81"/>
    <w:rsid w:val="00686CD3"/>
    <w:rsid w:val="00687491"/>
    <w:rsid w:val="006915E9"/>
    <w:rsid w:val="00691A12"/>
    <w:rsid w:val="00691BB5"/>
    <w:rsid w:val="00692A48"/>
    <w:rsid w:val="00694332"/>
    <w:rsid w:val="0069602B"/>
    <w:rsid w:val="006A2030"/>
    <w:rsid w:val="006A319F"/>
    <w:rsid w:val="006A354B"/>
    <w:rsid w:val="006B1110"/>
    <w:rsid w:val="006B4B01"/>
    <w:rsid w:val="006B5F2E"/>
    <w:rsid w:val="006C0F13"/>
    <w:rsid w:val="006C5570"/>
    <w:rsid w:val="006C613A"/>
    <w:rsid w:val="006C7151"/>
    <w:rsid w:val="006D040E"/>
    <w:rsid w:val="006D0A4D"/>
    <w:rsid w:val="006D133E"/>
    <w:rsid w:val="006D1FBF"/>
    <w:rsid w:val="006D36B7"/>
    <w:rsid w:val="006D4072"/>
    <w:rsid w:val="006D4A4B"/>
    <w:rsid w:val="006D51EC"/>
    <w:rsid w:val="006D5E3B"/>
    <w:rsid w:val="006D66B7"/>
    <w:rsid w:val="006D70F6"/>
    <w:rsid w:val="006D7A44"/>
    <w:rsid w:val="006E2A74"/>
    <w:rsid w:val="006E383B"/>
    <w:rsid w:val="006E5347"/>
    <w:rsid w:val="006E5417"/>
    <w:rsid w:val="006E5EF0"/>
    <w:rsid w:val="006E682D"/>
    <w:rsid w:val="006E6B62"/>
    <w:rsid w:val="006E7A52"/>
    <w:rsid w:val="006F46D6"/>
    <w:rsid w:val="006F50AB"/>
    <w:rsid w:val="006F6406"/>
    <w:rsid w:val="007039DE"/>
    <w:rsid w:val="00704082"/>
    <w:rsid w:val="00720D02"/>
    <w:rsid w:val="0072160E"/>
    <w:rsid w:val="00724ED2"/>
    <w:rsid w:val="007259B2"/>
    <w:rsid w:val="00726EF2"/>
    <w:rsid w:val="00727AB5"/>
    <w:rsid w:val="00730F51"/>
    <w:rsid w:val="00735C28"/>
    <w:rsid w:val="00737BB5"/>
    <w:rsid w:val="0074017F"/>
    <w:rsid w:val="00743869"/>
    <w:rsid w:val="007442BB"/>
    <w:rsid w:val="007513F6"/>
    <w:rsid w:val="00752177"/>
    <w:rsid w:val="00754A9D"/>
    <w:rsid w:val="00755995"/>
    <w:rsid w:val="0075706F"/>
    <w:rsid w:val="00761458"/>
    <w:rsid w:val="00766291"/>
    <w:rsid w:val="00766AC9"/>
    <w:rsid w:val="00772B95"/>
    <w:rsid w:val="007745FD"/>
    <w:rsid w:val="0077693C"/>
    <w:rsid w:val="00781B6E"/>
    <w:rsid w:val="007833CE"/>
    <w:rsid w:val="0078368F"/>
    <w:rsid w:val="00785AFC"/>
    <w:rsid w:val="007919F4"/>
    <w:rsid w:val="00793AEA"/>
    <w:rsid w:val="007A1F75"/>
    <w:rsid w:val="007A46DD"/>
    <w:rsid w:val="007A591A"/>
    <w:rsid w:val="007B16A3"/>
    <w:rsid w:val="007B2639"/>
    <w:rsid w:val="007B38CE"/>
    <w:rsid w:val="007B6149"/>
    <w:rsid w:val="007C222B"/>
    <w:rsid w:val="007C42DB"/>
    <w:rsid w:val="007C5493"/>
    <w:rsid w:val="007C5FEA"/>
    <w:rsid w:val="007C6CFA"/>
    <w:rsid w:val="007D7B6E"/>
    <w:rsid w:val="007E13EF"/>
    <w:rsid w:val="007E163A"/>
    <w:rsid w:val="007F0D84"/>
    <w:rsid w:val="007F0F17"/>
    <w:rsid w:val="00803762"/>
    <w:rsid w:val="00806616"/>
    <w:rsid w:val="008110B8"/>
    <w:rsid w:val="00817739"/>
    <w:rsid w:val="00823D80"/>
    <w:rsid w:val="008260DA"/>
    <w:rsid w:val="00827559"/>
    <w:rsid w:val="00827817"/>
    <w:rsid w:val="00830033"/>
    <w:rsid w:val="008302C8"/>
    <w:rsid w:val="008303E2"/>
    <w:rsid w:val="00830FA8"/>
    <w:rsid w:val="00832991"/>
    <w:rsid w:val="0083592F"/>
    <w:rsid w:val="00844A78"/>
    <w:rsid w:val="008500DC"/>
    <w:rsid w:val="00850656"/>
    <w:rsid w:val="0085569C"/>
    <w:rsid w:val="008602F4"/>
    <w:rsid w:val="0086657D"/>
    <w:rsid w:val="00871611"/>
    <w:rsid w:val="00873D94"/>
    <w:rsid w:val="008740B4"/>
    <w:rsid w:val="00876ED7"/>
    <w:rsid w:val="00880849"/>
    <w:rsid w:val="00882B98"/>
    <w:rsid w:val="00885042"/>
    <w:rsid w:val="008853DE"/>
    <w:rsid w:val="00886BDD"/>
    <w:rsid w:val="00892D83"/>
    <w:rsid w:val="008A14FB"/>
    <w:rsid w:val="008A1E79"/>
    <w:rsid w:val="008A2876"/>
    <w:rsid w:val="008A2EAD"/>
    <w:rsid w:val="008B1E2A"/>
    <w:rsid w:val="008B5D67"/>
    <w:rsid w:val="008B63B6"/>
    <w:rsid w:val="008C0D61"/>
    <w:rsid w:val="008C1D12"/>
    <w:rsid w:val="008C570B"/>
    <w:rsid w:val="008C7BFE"/>
    <w:rsid w:val="008D0CBD"/>
    <w:rsid w:val="008D16BF"/>
    <w:rsid w:val="008D32BC"/>
    <w:rsid w:val="008D6137"/>
    <w:rsid w:val="008D7A5E"/>
    <w:rsid w:val="008E0803"/>
    <w:rsid w:val="008E2D4B"/>
    <w:rsid w:val="008E790B"/>
    <w:rsid w:val="00900B59"/>
    <w:rsid w:val="00902BCC"/>
    <w:rsid w:val="009034B6"/>
    <w:rsid w:val="00905483"/>
    <w:rsid w:val="00906157"/>
    <w:rsid w:val="0090701C"/>
    <w:rsid w:val="00913981"/>
    <w:rsid w:val="009153AE"/>
    <w:rsid w:val="0091635F"/>
    <w:rsid w:val="00920E23"/>
    <w:rsid w:val="00921A2D"/>
    <w:rsid w:val="00924D1C"/>
    <w:rsid w:val="00926213"/>
    <w:rsid w:val="00926618"/>
    <w:rsid w:val="009309C6"/>
    <w:rsid w:val="00941191"/>
    <w:rsid w:val="009473B1"/>
    <w:rsid w:val="00947CD6"/>
    <w:rsid w:val="00947D33"/>
    <w:rsid w:val="00961F93"/>
    <w:rsid w:val="00967AD0"/>
    <w:rsid w:val="00973642"/>
    <w:rsid w:val="009747EC"/>
    <w:rsid w:val="009755DE"/>
    <w:rsid w:val="00976878"/>
    <w:rsid w:val="00980B41"/>
    <w:rsid w:val="0098170B"/>
    <w:rsid w:val="00981A9D"/>
    <w:rsid w:val="00992D5B"/>
    <w:rsid w:val="009A15CA"/>
    <w:rsid w:val="009A7CD9"/>
    <w:rsid w:val="009B1088"/>
    <w:rsid w:val="009B23F2"/>
    <w:rsid w:val="009B3C3D"/>
    <w:rsid w:val="009B4C2D"/>
    <w:rsid w:val="009C03EB"/>
    <w:rsid w:val="009C4AB8"/>
    <w:rsid w:val="009C7B9E"/>
    <w:rsid w:val="009D1E2B"/>
    <w:rsid w:val="009D4B5E"/>
    <w:rsid w:val="009D5504"/>
    <w:rsid w:val="009D56DF"/>
    <w:rsid w:val="009D609E"/>
    <w:rsid w:val="009D6179"/>
    <w:rsid w:val="009D6E11"/>
    <w:rsid w:val="009E3705"/>
    <w:rsid w:val="009E4535"/>
    <w:rsid w:val="009E55E9"/>
    <w:rsid w:val="009F2715"/>
    <w:rsid w:val="009F3F73"/>
    <w:rsid w:val="009F45D6"/>
    <w:rsid w:val="00A0478D"/>
    <w:rsid w:val="00A05FAB"/>
    <w:rsid w:val="00A0602E"/>
    <w:rsid w:val="00A069BA"/>
    <w:rsid w:val="00A16B95"/>
    <w:rsid w:val="00A42E49"/>
    <w:rsid w:val="00A445AE"/>
    <w:rsid w:val="00A44FBC"/>
    <w:rsid w:val="00A5342D"/>
    <w:rsid w:val="00A53DA1"/>
    <w:rsid w:val="00A611C7"/>
    <w:rsid w:val="00A61355"/>
    <w:rsid w:val="00A626AB"/>
    <w:rsid w:val="00A66235"/>
    <w:rsid w:val="00A66ED5"/>
    <w:rsid w:val="00A80D4D"/>
    <w:rsid w:val="00A82DA3"/>
    <w:rsid w:val="00A84A18"/>
    <w:rsid w:val="00A862DF"/>
    <w:rsid w:val="00A86DA6"/>
    <w:rsid w:val="00A90EAF"/>
    <w:rsid w:val="00A91EB4"/>
    <w:rsid w:val="00A92856"/>
    <w:rsid w:val="00A9714A"/>
    <w:rsid w:val="00A9724F"/>
    <w:rsid w:val="00A97C48"/>
    <w:rsid w:val="00AA0224"/>
    <w:rsid w:val="00AA71EA"/>
    <w:rsid w:val="00AB0343"/>
    <w:rsid w:val="00AB1FEA"/>
    <w:rsid w:val="00AB24B6"/>
    <w:rsid w:val="00AC19D5"/>
    <w:rsid w:val="00AC316E"/>
    <w:rsid w:val="00AC4410"/>
    <w:rsid w:val="00AC4975"/>
    <w:rsid w:val="00AC53ED"/>
    <w:rsid w:val="00AD1DF0"/>
    <w:rsid w:val="00AD1EAC"/>
    <w:rsid w:val="00AD6F94"/>
    <w:rsid w:val="00AD7E0C"/>
    <w:rsid w:val="00AE2FAF"/>
    <w:rsid w:val="00AE7EB9"/>
    <w:rsid w:val="00AF1996"/>
    <w:rsid w:val="00AF5CF8"/>
    <w:rsid w:val="00B00CD2"/>
    <w:rsid w:val="00B01D41"/>
    <w:rsid w:val="00B07A72"/>
    <w:rsid w:val="00B11EBF"/>
    <w:rsid w:val="00B17B73"/>
    <w:rsid w:val="00B20C16"/>
    <w:rsid w:val="00B213FA"/>
    <w:rsid w:val="00B22AAF"/>
    <w:rsid w:val="00B22BA2"/>
    <w:rsid w:val="00B22BEA"/>
    <w:rsid w:val="00B231BB"/>
    <w:rsid w:val="00B26787"/>
    <w:rsid w:val="00B26EE7"/>
    <w:rsid w:val="00B30906"/>
    <w:rsid w:val="00B336F1"/>
    <w:rsid w:val="00B33ED9"/>
    <w:rsid w:val="00B36611"/>
    <w:rsid w:val="00B45BE5"/>
    <w:rsid w:val="00B46785"/>
    <w:rsid w:val="00B512D4"/>
    <w:rsid w:val="00B53621"/>
    <w:rsid w:val="00B56FA2"/>
    <w:rsid w:val="00B61FE0"/>
    <w:rsid w:val="00B63B02"/>
    <w:rsid w:val="00B64191"/>
    <w:rsid w:val="00B66D1A"/>
    <w:rsid w:val="00B70442"/>
    <w:rsid w:val="00B70590"/>
    <w:rsid w:val="00B718D6"/>
    <w:rsid w:val="00B75039"/>
    <w:rsid w:val="00B7581C"/>
    <w:rsid w:val="00B77338"/>
    <w:rsid w:val="00B77FAA"/>
    <w:rsid w:val="00B80843"/>
    <w:rsid w:val="00B80E71"/>
    <w:rsid w:val="00B832A6"/>
    <w:rsid w:val="00B86C2D"/>
    <w:rsid w:val="00B877CC"/>
    <w:rsid w:val="00B87EEF"/>
    <w:rsid w:val="00B919B5"/>
    <w:rsid w:val="00B91F2F"/>
    <w:rsid w:val="00B92B32"/>
    <w:rsid w:val="00B95625"/>
    <w:rsid w:val="00BA05A9"/>
    <w:rsid w:val="00BA0D23"/>
    <w:rsid w:val="00BA7E34"/>
    <w:rsid w:val="00BB0911"/>
    <w:rsid w:val="00BB09BC"/>
    <w:rsid w:val="00BB5C21"/>
    <w:rsid w:val="00BB7535"/>
    <w:rsid w:val="00BC0B4F"/>
    <w:rsid w:val="00BC2DEF"/>
    <w:rsid w:val="00BC6794"/>
    <w:rsid w:val="00BC7CCB"/>
    <w:rsid w:val="00BD09BA"/>
    <w:rsid w:val="00BD1601"/>
    <w:rsid w:val="00BD26D9"/>
    <w:rsid w:val="00BD322B"/>
    <w:rsid w:val="00BE0116"/>
    <w:rsid w:val="00BE1FE7"/>
    <w:rsid w:val="00BE2FAB"/>
    <w:rsid w:val="00BE3CA1"/>
    <w:rsid w:val="00BE5408"/>
    <w:rsid w:val="00BE7EDF"/>
    <w:rsid w:val="00BF009D"/>
    <w:rsid w:val="00BF684A"/>
    <w:rsid w:val="00BF75FE"/>
    <w:rsid w:val="00BF7B91"/>
    <w:rsid w:val="00C0218C"/>
    <w:rsid w:val="00C06E52"/>
    <w:rsid w:val="00C10ACA"/>
    <w:rsid w:val="00C12522"/>
    <w:rsid w:val="00C172EC"/>
    <w:rsid w:val="00C17D86"/>
    <w:rsid w:val="00C219B8"/>
    <w:rsid w:val="00C23D52"/>
    <w:rsid w:val="00C27566"/>
    <w:rsid w:val="00C33412"/>
    <w:rsid w:val="00C337C7"/>
    <w:rsid w:val="00C338FE"/>
    <w:rsid w:val="00C34B80"/>
    <w:rsid w:val="00C40CE7"/>
    <w:rsid w:val="00C41D50"/>
    <w:rsid w:val="00C429DC"/>
    <w:rsid w:val="00C47DBC"/>
    <w:rsid w:val="00C51849"/>
    <w:rsid w:val="00C530A5"/>
    <w:rsid w:val="00C541D9"/>
    <w:rsid w:val="00C57FB8"/>
    <w:rsid w:val="00C60214"/>
    <w:rsid w:val="00C61649"/>
    <w:rsid w:val="00C61825"/>
    <w:rsid w:val="00C645D9"/>
    <w:rsid w:val="00C671D8"/>
    <w:rsid w:val="00C67F1E"/>
    <w:rsid w:val="00C7313A"/>
    <w:rsid w:val="00C77E53"/>
    <w:rsid w:val="00C81E18"/>
    <w:rsid w:val="00C84D19"/>
    <w:rsid w:val="00C855A0"/>
    <w:rsid w:val="00C85957"/>
    <w:rsid w:val="00CA082B"/>
    <w:rsid w:val="00CA113D"/>
    <w:rsid w:val="00CA2928"/>
    <w:rsid w:val="00CA4ADA"/>
    <w:rsid w:val="00CA5D3E"/>
    <w:rsid w:val="00CA79F9"/>
    <w:rsid w:val="00CB068E"/>
    <w:rsid w:val="00CB0851"/>
    <w:rsid w:val="00CB130A"/>
    <w:rsid w:val="00CB1DB2"/>
    <w:rsid w:val="00CB3BB1"/>
    <w:rsid w:val="00CB5ACE"/>
    <w:rsid w:val="00CB61F2"/>
    <w:rsid w:val="00CB66CC"/>
    <w:rsid w:val="00CB6D6F"/>
    <w:rsid w:val="00CB7EE4"/>
    <w:rsid w:val="00CC00F3"/>
    <w:rsid w:val="00CC3063"/>
    <w:rsid w:val="00CC3902"/>
    <w:rsid w:val="00CC39D7"/>
    <w:rsid w:val="00CD2EBC"/>
    <w:rsid w:val="00CD4443"/>
    <w:rsid w:val="00CD4C41"/>
    <w:rsid w:val="00CD62AC"/>
    <w:rsid w:val="00CE1FCB"/>
    <w:rsid w:val="00CE2800"/>
    <w:rsid w:val="00CE2856"/>
    <w:rsid w:val="00CE4D69"/>
    <w:rsid w:val="00CE513B"/>
    <w:rsid w:val="00CF0A0C"/>
    <w:rsid w:val="00CF3A49"/>
    <w:rsid w:val="00CF3D6B"/>
    <w:rsid w:val="00CF50C8"/>
    <w:rsid w:val="00CF53D3"/>
    <w:rsid w:val="00CF5443"/>
    <w:rsid w:val="00D02C3B"/>
    <w:rsid w:val="00D02F38"/>
    <w:rsid w:val="00D04380"/>
    <w:rsid w:val="00D067DC"/>
    <w:rsid w:val="00D121D8"/>
    <w:rsid w:val="00D12F5F"/>
    <w:rsid w:val="00D16CCC"/>
    <w:rsid w:val="00D20739"/>
    <w:rsid w:val="00D20D32"/>
    <w:rsid w:val="00D24075"/>
    <w:rsid w:val="00D27EC2"/>
    <w:rsid w:val="00D32B81"/>
    <w:rsid w:val="00D33942"/>
    <w:rsid w:val="00D3588D"/>
    <w:rsid w:val="00D35AC0"/>
    <w:rsid w:val="00D37659"/>
    <w:rsid w:val="00D4225B"/>
    <w:rsid w:val="00D450AE"/>
    <w:rsid w:val="00D46932"/>
    <w:rsid w:val="00D53E9B"/>
    <w:rsid w:val="00D540DC"/>
    <w:rsid w:val="00D60C40"/>
    <w:rsid w:val="00D63668"/>
    <w:rsid w:val="00D6662C"/>
    <w:rsid w:val="00D77B0E"/>
    <w:rsid w:val="00D82C52"/>
    <w:rsid w:val="00D83B89"/>
    <w:rsid w:val="00D84977"/>
    <w:rsid w:val="00D921C5"/>
    <w:rsid w:val="00D9720E"/>
    <w:rsid w:val="00D974B1"/>
    <w:rsid w:val="00DA0940"/>
    <w:rsid w:val="00DA1ED6"/>
    <w:rsid w:val="00DA3B45"/>
    <w:rsid w:val="00DA3E0F"/>
    <w:rsid w:val="00DA7004"/>
    <w:rsid w:val="00DA7508"/>
    <w:rsid w:val="00DB0227"/>
    <w:rsid w:val="00DB3D78"/>
    <w:rsid w:val="00DC1788"/>
    <w:rsid w:val="00DC2619"/>
    <w:rsid w:val="00DC2F9F"/>
    <w:rsid w:val="00DC4525"/>
    <w:rsid w:val="00DC5082"/>
    <w:rsid w:val="00DC66C3"/>
    <w:rsid w:val="00DC686D"/>
    <w:rsid w:val="00DC7ED2"/>
    <w:rsid w:val="00DD085B"/>
    <w:rsid w:val="00DD4FDF"/>
    <w:rsid w:val="00DE4409"/>
    <w:rsid w:val="00DE543E"/>
    <w:rsid w:val="00DE6868"/>
    <w:rsid w:val="00DE69CB"/>
    <w:rsid w:val="00DE6F5B"/>
    <w:rsid w:val="00DF2CFB"/>
    <w:rsid w:val="00DF2EB5"/>
    <w:rsid w:val="00DF73BB"/>
    <w:rsid w:val="00DF746A"/>
    <w:rsid w:val="00DF7D57"/>
    <w:rsid w:val="00E0278A"/>
    <w:rsid w:val="00E02DDE"/>
    <w:rsid w:val="00E06A9E"/>
    <w:rsid w:val="00E076BC"/>
    <w:rsid w:val="00E11CC2"/>
    <w:rsid w:val="00E16327"/>
    <w:rsid w:val="00E20604"/>
    <w:rsid w:val="00E21D04"/>
    <w:rsid w:val="00E32AEF"/>
    <w:rsid w:val="00E35C3F"/>
    <w:rsid w:val="00E41872"/>
    <w:rsid w:val="00E4754A"/>
    <w:rsid w:val="00E50046"/>
    <w:rsid w:val="00E536FC"/>
    <w:rsid w:val="00E53CDE"/>
    <w:rsid w:val="00E5400C"/>
    <w:rsid w:val="00E560E8"/>
    <w:rsid w:val="00E628CF"/>
    <w:rsid w:val="00E635DF"/>
    <w:rsid w:val="00E66FD7"/>
    <w:rsid w:val="00E71219"/>
    <w:rsid w:val="00E73F90"/>
    <w:rsid w:val="00E77E31"/>
    <w:rsid w:val="00E802D0"/>
    <w:rsid w:val="00E83C21"/>
    <w:rsid w:val="00E84773"/>
    <w:rsid w:val="00E84D0D"/>
    <w:rsid w:val="00E92D93"/>
    <w:rsid w:val="00E973EB"/>
    <w:rsid w:val="00EA452E"/>
    <w:rsid w:val="00EA541F"/>
    <w:rsid w:val="00EA6DB5"/>
    <w:rsid w:val="00EB268C"/>
    <w:rsid w:val="00EB3063"/>
    <w:rsid w:val="00EB3354"/>
    <w:rsid w:val="00EB6CE3"/>
    <w:rsid w:val="00EB7918"/>
    <w:rsid w:val="00EC724D"/>
    <w:rsid w:val="00ED09A2"/>
    <w:rsid w:val="00EE1914"/>
    <w:rsid w:val="00EE6450"/>
    <w:rsid w:val="00EE64DB"/>
    <w:rsid w:val="00EF5EFF"/>
    <w:rsid w:val="00EF628A"/>
    <w:rsid w:val="00EF69B7"/>
    <w:rsid w:val="00F016AE"/>
    <w:rsid w:val="00F02436"/>
    <w:rsid w:val="00F07851"/>
    <w:rsid w:val="00F106BA"/>
    <w:rsid w:val="00F2045B"/>
    <w:rsid w:val="00F20AF4"/>
    <w:rsid w:val="00F20FB1"/>
    <w:rsid w:val="00F21455"/>
    <w:rsid w:val="00F312FC"/>
    <w:rsid w:val="00F32B8B"/>
    <w:rsid w:val="00F32CDE"/>
    <w:rsid w:val="00F32EE6"/>
    <w:rsid w:val="00F37EAD"/>
    <w:rsid w:val="00F412E2"/>
    <w:rsid w:val="00F4136F"/>
    <w:rsid w:val="00F41A41"/>
    <w:rsid w:val="00F41FA5"/>
    <w:rsid w:val="00F431D4"/>
    <w:rsid w:val="00F433FE"/>
    <w:rsid w:val="00F4395F"/>
    <w:rsid w:val="00F4498A"/>
    <w:rsid w:val="00F44E5E"/>
    <w:rsid w:val="00F50A96"/>
    <w:rsid w:val="00F5290C"/>
    <w:rsid w:val="00F5398B"/>
    <w:rsid w:val="00F5525C"/>
    <w:rsid w:val="00F60FE1"/>
    <w:rsid w:val="00F659AA"/>
    <w:rsid w:val="00F66251"/>
    <w:rsid w:val="00F76F63"/>
    <w:rsid w:val="00F7710D"/>
    <w:rsid w:val="00F77E67"/>
    <w:rsid w:val="00F82AE2"/>
    <w:rsid w:val="00F839F9"/>
    <w:rsid w:val="00F90D13"/>
    <w:rsid w:val="00F90F72"/>
    <w:rsid w:val="00F92E35"/>
    <w:rsid w:val="00F977AA"/>
    <w:rsid w:val="00FA1321"/>
    <w:rsid w:val="00FA2731"/>
    <w:rsid w:val="00FA2E07"/>
    <w:rsid w:val="00FA2F6F"/>
    <w:rsid w:val="00FA7412"/>
    <w:rsid w:val="00FB0DC0"/>
    <w:rsid w:val="00FB2B9F"/>
    <w:rsid w:val="00FC273A"/>
    <w:rsid w:val="00FC335B"/>
    <w:rsid w:val="00FC65C0"/>
    <w:rsid w:val="00FC743F"/>
    <w:rsid w:val="00FD002B"/>
    <w:rsid w:val="00FD2511"/>
    <w:rsid w:val="00FD2FEE"/>
    <w:rsid w:val="00FD5F28"/>
    <w:rsid w:val="00FD6946"/>
    <w:rsid w:val="00FD6EC9"/>
    <w:rsid w:val="00FE1497"/>
    <w:rsid w:val="00FE18C2"/>
    <w:rsid w:val="00FE1A9D"/>
    <w:rsid w:val="00FE315F"/>
    <w:rsid w:val="00FE6D6F"/>
    <w:rsid w:val="00FF1B59"/>
    <w:rsid w:val="00FF25A0"/>
    <w:rsid w:val="00FF37C8"/>
    <w:rsid w:val="00FF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6E"/>
    <w:pPr>
      <w:widowControl w:val="0"/>
      <w:jc w:val="both"/>
    </w:pPr>
    <w:rPr>
      <w:kern w:val="2"/>
      <w:sz w:val="21"/>
      <w:szCs w:val="21"/>
    </w:rPr>
  </w:style>
  <w:style w:type="paragraph" w:styleId="1">
    <w:name w:val="heading 1"/>
    <w:basedOn w:val="a"/>
    <w:next w:val="a"/>
    <w:link w:val="1Char"/>
    <w:uiPriority w:val="99"/>
    <w:qFormat/>
    <w:rsid w:val="00CA113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A113D"/>
    <w:pPr>
      <w:keepNext/>
      <w:keepLines/>
      <w:spacing w:before="260" w:after="260" w:line="416" w:lineRule="auto"/>
      <w:outlineLvl w:val="1"/>
    </w:pPr>
    <w:rPr>
      <w:rFonts w:ascii="Arial" w:eastAsia="黑体" w:hAnsi="Arial" w:cs="Arial"/>
      <w:b/>
      <w:bCs/>
      <w:sz w:val="32"/>
      <w:szCs w:val="32"/>
    </w:rPr>
  </w:style>
  <w:style w:type="paragraph" w:styleId="4">
    <w:name w:val="heading 4"/>
    <w:basedOn w:val="a"/>
    <w:next w:val="a"/>
    <w:link w:val="4Char"/>
    <w:uiPriority w:val="99"/>
    <w:qFormat/>
    <w:rsid w:val="00CA113D"/>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A113D"/>
    <w:rPr>
      <w:b/>
      <w:bCs/>
      <w:kern w:val="44"/>
      <w:sz w:val="44"/>
      <w:szCs w:val="44"/>
    </w:rPr>
  </w:style>
  <w:style w:type="character" w:customStyle="1" w:styleId="2Char">
    <w:name w:val="标题 2 Char"/>
    <w:link w:val="2"/>
    <w:uiPriority w:val="99"/>
    <w:locked/>
    <w:rsid w:val="00CA113D"/>
    <w:rPr>
      <w:rFonts w:ascii="Arial" w:eastAsia="黑体" w:hAnsi="Arial" w:cs="Arial"/>
      <w:b/>
      <w:bCs/>
      <w:kern w:val="2"/>
      <w:sz w:val="32"/>
      <w:szCs w:val="32"/>
    </w:rPr>
  </w:style>
  <w:style w:type="character" w:customStyle="1" w:styleId="4Char">
    <w:name w:val="标题 4 Char"/>
    <w:link w:val="4"/>
    <w:uiPriority w:val="99"/>
    <w:locked/>
    <w:rsid w:val="00CA113D"/>
    <w:rPr>
      <w:rFonts w:ascii="Arial" w:eastAsia="黑体" w:hAnsi="Arial" w:cs="Arial"/>
      <w:b/>
      <w:bCs/>
      <w:kern w:val="2"/>
      <w:sz w:val="28"/>
      <w:szCs w:val="28"/>
    </w:rPr>
  </w:style>
  <w:style w:type="paragraph" w:styleId="a3">
    <w:name w:val="caption"/>
    <w:basedOn w:val="a"/>
    <w:next w:val="a"/>
    <w:uiPriority w:val="99"/>
    <w:qFormat/>
    <w:rsid w:val="00CA113D"/>
    <w:rPr>
      <w:rFonts w:ascii="Arial" w:eastAsia="黑体" w:hAnsi="Arial" w:cs="Arial"/>
      <w:sz w:val="20"/>
      <w:szCs w:val="20"/>
    </w:rPr>
  </w:style>
  <w:style w:type="character" w:styleId="a4">
    <w:name w:val="Strong"/>
    <w:uiPriority w:val="99"/>
    <w:qFormat/>
    <w:rsid w:val="00CA113D"/>
    <w:rPr>
      <w:b/>
      <w:bCs/>
    </w:rPr>
  </w:style>
  <w:style w:type="character" w:styleId="a5">
    <w:name w:val="Emphasis"/>
    <w:uiPriority w:val="99"/>
    <w:qFormat/>
    <w:rsid w:val="00CA113D"/>
    <w:rPr>
      <w:color w:val="auto"/>
    </w:rPr>
  </w:style>
  <w:style w:type="paragraph" w:styleId="a6">
    <w:name w:val="header"/>
    <w:basedOn w:val="a"/>
    <w:link w:val="Char"/>
    <w:uiPriority w:val="99"/>
    <w:rsid w:val="005F7F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5F7F6E"/>
    <w:rPr>
      <w:kern w:val="2"/>
      <w:sz w:val="18"/>
      <w:szCs w:val="18"/>
    </w:rPr>
  </w:style>
  <w:style w:type="paragraph" w:styleId="a7">
    <w:name w:val="footer"/>
    <w:basedOn w:val="a"/>
    <w:link w:val="Char0"/>
    <w:uiPriority w:val="99"/>
    <w:rsid w:val="005F7F6E"/>
    <w:pPr>
      <w:tabs>
        <w:tab w:val="center" w:pos="4153"/>
        <w:tab w:val="right" w:pos="8306"/>
      </w:tabs>
      <w:snapToGrid w:val="0"/>
      <w:jc w:val="left"/>
    </w:pPr>
    <w:rPr>
      <w:sz w:val="18"/>
      <w:szCs w:val="18"/>
    </w:rPr>
  </w:style>
  <w:style w:type="character" w:customStyle="1" w:styleId="Char0">
    <w:name w:val="页脚 Char"/>
    <w:link w:val="a7"/>
    <w:uiPriority w:val="99"/>
    <w:locked/>
    <w:rsid w:val="005F7F6E"/>
    <w:rPr>
      <w:kern w:val="2"/>
      <w:sz w:val="18"/>
      <w:szCs w:val="18"/>
    </w:rPr>
  </w:style>
  <w:style w:type="paragraph" w:styleId="a8">
    <w:name w:val="Normal (Web)"/>
    <w:basedOn w:val="a"/>
    <w:uiPriority w:val="99"/>
    <w:rsid w:val="005F7F6E"/>
    <w:pPr>
      <w:widowControl/>
      <w:spacing w:before="100" w:beforeAutospacing="1" w:after="100" w:afterAutospacing="1" w:line="360" w:lineRule="atLeast"/>
      <w:jc w:val="left"/>
    </w:pPr>
    <w:rPr>
      <w:rFonts w:ascii="Verdana" w:hAnsi="Verdana" w:cs="Verdana"/>
      <w:kern w:val="0"/>
      <w:sz w:val="22"/>
      <w:szCs w:val="22"/>
    </w:rPr>
  </w:style>
  <w:style w:type="character" w:styleId="a9">
    <w:name w:val="page number"/>
    <w:basedOn w:val="a0"/>
    <w:uiPriority w:val="99"/>
    <w:rsid w:val="005F7F6E"/>
  </w:style>
  <w:style w:type="paragraph" w:styleId="aa">
    <w:name w:val="Balloon Text"/>
    <w:basedOn w:val="a"/>
    <w:link w:val="Char1"/>
    <w:uiPriority w:val="99"/>
    <w:semiHidden/>
    <w:rsid w:val="00FE1A9D"/>
    <w:rPr>
      <w:sz w:val="18"/>
      <w:szCs w:val="18"/>
    </w:rPr>
  </w:style>
  <w:style w:type="character" w:customStyle="1" w:styleId="Char1">
    <w:name w:val="批注框文本 Char"/>
    <w:link w:val="aa"/>
    <w:uiPriority w:val="99"/>
    <w:semiHidden/>
    <w:locked/>
    <w:rsid w:val="00FE1A9D"/>
    <w:rPr>
      <w:kern w:val="2"/>
      <w:sz w:val="18"/>
      <w:szCs w:val="18"/>
    </w:rPr>
  </w:style>
  <w:style w:type="paragraph" w:styleId="ab">
    <w:name w:val="Date"/>
    <w:basedOn w:val="a"/>
    <w:next w:val="a"/>
    <w:link w:val="Char2"/>
    <w:uiPriority w:val="99"/>
    <w:semiHidden/>
    <w:rsid w:val="00E02DDE"/>
    <w:pPr>
      <w:ind w:leftChars="2500" w:left="100"/>
    </w:pPr>
  </w:style>
  <w:style w:type="character" w:customStyle="1" w:styleId="Char2">
    <w:name w:val="日期 Char"/>
    <w:link w:val="ab"/>
    <w:uiPriority w:val="99"/>
    <w:semiHidden/>
    <w:locked/>
    <w:rsid w:val="00E02DDE"/>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14</Pages>
  <Words>1032</Words>
  <Characters>5887</Characters>
  <Application>Microsoft Office Word</Application>
  <DocSecurity>0</DocSecurity>
  <Lines>49</Lines>
  <Paragraphs>13</Paragraphs>
  <ScaleCrop>false</ScaleCrop>
  <Company>000</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丁春莉</dc:creator>
  <cp:keywords/>
  <dc:description/>
  <cp:lastModifiedBy>蔡彬</cp:lastModifiedBy>
  <cp:revision>85</cp:revision>
  <cp:lastPrinted>2018-01-18T06:35:00Z</cp:lastPrinted>
  <dcterms:created xsi:type="dcterms:W3CDTF">2018-01-02T00:27:00Z</dcterms:created>
  <dcterms:modified xsi:type="dcterms:W3CDTF">2018-11-06T03:12:00Z</dcterms:modified>
</cp:coreProperties>
</file>